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35273" w14:textId="6C4F3113" w:rsidR="00A17AF2" w:rsidRPr="00A17AF2" w:rsidRDefault="00A17AF2" w:rsidP="00A17AF2">
      <w:pPr>
        <w:pStyle w:val="Heading1"/>
      </w:pPr>
      <w:r>
        <w:t>Data regulation in the age of AI and other data</w:t>
      </w:r>
      <w:r>
        <w:noBreakHyphen/>
        <w:t>intensive technologies</w:t>
      </w:r>
    </w:p>
    <w:p w14:paraId="7164B7CC" w14:textId="2EE145FD" w:rsidR="00A17AF2" w:rsidRDefault="00A17AF2" w:rsidP="00A17AF2">
      <w:pPr>
        <w:pStyle w:val="Heading2"/>
      </w:pPr>
      <w:r>
        <w:t>September 2026</w:t>
      </w:r>
    </w:p>
    <w:p w14:paraId="579E30C0" w14:textId="6ADE68BB" w:rsidR="00A17AF2" w:rsidRPr="00A17AF2" w:rsidRDefault="00A17AF2" w:rsidP="00A17AF2">
      <w:pPr>
        <w:pStyle w:val="Heading2"/>
      </w:pPr>
      <w:r w:rsidRPr="00A17AF2">
        <w:t>About you / your organisation (for context)</w:t>
      </w:r>
    </w:p>
    <w:p w14:paraId="0E4305B7" w14:textId="77777777" w:rsidR="00A17AF2" w:rsidRPr="00A17AF2" w:rsidRDefault="00A17AF2" w:rsidP="00A17AF2">
      <w:pPr>
        <w:rPr>
          <w:b/>
          <w:bCs/>
        </w:rPr>
      </w:pPr>
      <w:r w:rsidRPr="00A17AF2">
        <w:rPr>
          <w:b/>
          <w:bCs/>
        </w:rPr>
        <w:t>1. Are you responding as:</w:t>
      </w:r>
    </w:p>
    <w:p w14:paraId="58EA936E" w14:textId="77777777" w:rsidR="00A17AF2" w:rsidRPr="00A17AF2" w:rsidRDefault="00A17AF2" w:rsidP="00A17AF2">
      <w:pPr>
        <w:numPr>
          <w:ilvl w:val="0"/>
          <w:numId w:val="1"/>
        </w:numPr>
      </w:pPr>
      <w:r w:rsidRPr="00A17AF2">
        <w:t>on behalf of an organisation</w:t>
      </w:r>
    </w:p>
    <w:p w14:paraId="3A26BEC0" w14:textId="23AC807B" w:rsidR="00A17AF2" w:rsidRPr="007A5613" w:rsidRDefault="00A17AF2" w:rsidP="00A17AF2">
      <w:r w:rsidRPr="00A17AF2">
        <w:rPr>
          <w:b/>
          <w:bCs/>
        </w:rPr>
        <w:t>2. Name or organisation name (if responding on behalf of an organisation):</w:t>
      </w:r>
      <w:r w:rsidR="007A5613">
        <w:rPr>
          <w:b/>
          <w:bCs/>
        </w:rPr>
        <w:t xml:space="preserve"> </w:t>
      </w:r>
      <w:r w:rsidR="007A5613" w:rsidRPr="007A5613">
        <w:t xml:space="preserve">British Copyright Council </w:t>
      </w:r>
    </w:p>
    <w:p w14:paraId="7B7092C7" w14:textId="77777777" w:rsidR="00A17AF2" w:rsidRPr="00A17AF2" w:rsidRDefault="00A17AF2" w:rsidP="00A17AF2">
      <w:pPr>
        <w:rPr>
          <w:b/>
          <w:bCs/>
        </w:rPr>
      </w:pPr>
      <w:r w:rsidRPr="00A17AF2">
        <w:rPr>
          <w:b/>
          <w:bCs/>
        </w:rPr>
        <w:t>3. Organisation size (if applicable):</w:t>
      </w:r>
    </w:p>
    <w:p w14:paraId="28BBE3FD" w14:textId="77777777" w:rsidR="00A17AF2" w:rsidRPr="00A17AF2" w:rsidRDefault="00A17AF2" w:rsidP="00A17AF2">
      <w:pPr>
        <w:numPr>
          <w:ilvl w:val="0"/>
          <w:numId w:val="2"/>
        </w:numPr>
      </w:pPr>
      <w:r w:rsidRPr="00A17AF2">
        <w:t>Micro (fewer than 10)</w:t>
      </w:r>
    </w:p>
    <w:p w14:paraId="48EADC7C" w14:textId="77777777" w:rsidR="00A17AF2" w:rsidRPr="00A17AF2" w:rsidRDefault="00A17AF2" w:rsidP="00A17AF2">
      <w:pPr>
        <w:rPr>
          <w:b/>
          <w:bCs/>
        </w:rPr>
      </w:pPr>
      <w:r w:rsidRPr="00A17AF2">
        <w:rPr>
          <w:b/>
          <w:bCs/>
        </w:rPr>
        <w:t>4. Sector(s) you operate in (if applicable):</w:t>
      </w:r>
    </w:p>
    <w:p w14:paraId="618475CD" w14:textId="77777777" w:rsidR="00A17AF2" w:rsidRPr="00A17AF2" w:rsidRDefault="00A17AF2" w:rsidP="00A17AF2">
      <w:pPr>
        <w:numPr>
          <w:ilvl w:val="0"/>
          <w:numId w:val="3"/>
        </w:numPr>
      </w:pPr>
      <w:r w:rsidRPr="00A17AF2">
        <w:t>Other</w:t>
      </w:r>
    </w:p>
    <w:p w14:paraId="1B5AEECF" w14:textId="77777777" w:rsidR="00A17AF2" w:rsidRPr="00A17AF2" w:rsidRDefault="00A17AF2" w:rsidP="00A17AF2">
      <w:pPr>
        <w:rPr>
          <w:b/>
          <w:bCs/>
        </w:rPr>
      </w:pPr>
      <w:r w:rsidRPr="00A17AF2">
        <w:rPr>
          <w:b/>
          <w:bCs/>
        </w:rPr>
        <w:t>5. Your role in relation to AI and other data</w:t>
      </w:r>
      <w:r w:rsidRPr="00A17AF2">
        <w:rPr>
          <w:b/>
          <w:bCs/>
        </w:rPr>
        <w:noBreakHyphen/>
        <w:t>intensive technologies (tick all that apply):</w:t>
      </w:r>
    </w:p>
    <w:p w14:paraId="05149AE3" w14:textId="77777777" w:rsidR="00A17AF2" w:rsidRPr="00A17AF2" w:rsidRDefault="00A17AF2" w:rsidP="00A17AF2">
      <w:pPr>
        <w:numPr>
          <w:ilvl w:val="0"/>
          <w:numId w:val="4"/>
        </w:numPr>
      </w:pPr>
      <w:r w:rsidRPr="00A17AF2">
        <w:t>other:</w:t>
      </w:r>
    </w:p>
    <w:p w14:paraId="0286ADD7" w14:textId="77777777" w:rsidR="00A17AF2" w:rsidRPr="00A17AF2" w:rsidRDefault="00A17AF2" w:rsidP="00A17AF2">
      <w:pPr>
        <w:rPr>
          <w:b/>
          <w:bCs/>
        </w:rPr>
      </w:pPr>
      <w:r w:rsidRPr="00A17AF2">
        <w:rPr>
          <w:b/>
          <w:bCs/>
        </w:rPr>
        <w:t>6. Which stages best describe your activities? (tick all that apply):</w:t>
      </w:r>
    </w:p>
    <w:p w14:paraId="65303946" w14:textId="4BDA794E" w:rsidR="00A17AF2" w:rsidRPr="00A17AF2" w:rsidRDefault="00A17AF2" w:rsidP="00A17AF2">
      <w:pPr>
        <w:numPr>
          <w:ilvl w:val="0"/>
          <w:numId w:val="5"/>
        </w:numPr>
      </w:pPr>
      <w:r w:rsidRPr="00A17AF2">
        <w:t>other (please state):</w:t>
      </w:r>
      <w:r w:rsidR="007A5613">
        <w:t xml:space="preserve"> policy and public affairs </w:t>
      </w:r>
    </w:p>
    <w:p w14:paraId="06121FE7" w14:textId="77777777" w:rsidR="00A17AF2" w:rsidRPr="00A17AF2" w:rsidRDefault="00A17AF2" w:rsidP="00A17AF2">
      <w:pPr>
        <w:rPr>
          <w:b/>
          <w:bCs/>
        </w:rPr>
      </w:pPr>
      <w:r w:rsidRPr="00A17AF2">
        <w:rPr>
          <w:b/>
          <w:bCs/>
        </w:rPr>
        <w:t>7. May we contact you to follow up on points in your response in more detail?</w:t>
      </w:r>
    </w:p>
    <w:p w14:paraId="005EA2DC" w14:textId="77777777" w:rsidR="00A17AF2" w:rsidRPr="00A17AF2" w:rsidRDefault="00A17AF2" w:rsidP="00A17AF2">
      <w:pPr>
        <w:numPr>
          <w:ilvl w:val="0"/>
          <w:numId w:val="6"/>
        </w:numPr>
      </w:pPr>
      <w:r w:rsidRPr="00A17AF2">
        <w:t>yes</w:t>
      </w:r>
      <w:r w:rsidRPr="00A17AF2">
        <w:t> </w:t>
      </w:r>
    </w:p>
    <w:p w14:paraId="47167613" w14:textId="63167EF2" w:rsidR="00A17AF2" w:rsidRPr="00A17AF2" w:rsidRDefault="00A17AF2" w:rsidP="00A17AF2">
      <w:r w:rsidRPr="00A17AF2">
        <w:t>If yes, please provide a contact email:</w:t>
      </w:r>
      <w:r w:rsidR="007A5613">
        <w:t xml:space="preserve"> stephanie</w:t>
      </w:r>
      <w:r w:rsidR="00DD2664">
        <w:t>.reeves</w:t>
      </w:r>
      <w:r w:rsidR="007A5613">
        <w:t>@britishcopyright.org</w:t>
      </w:r>
    </w:p>
    <w:p w14:paraId="779B8692" w14:textId="77777777" w:rsidR="00A17AF2" w:rsidRDefault="3E2A7FC0" w:rsidP="00A17AF2">
      <w:pPr>
        <w:pStyle w:val="Heading2"/>
      </w:pPr>
      <w:r>
        <w:t>Theme 1 - Accessing and using data</w:t>
      </w:r>
      <w:commentRangeStart w:id="0"/>
      <w:commentRangeEnd w:id="0"/>
      <w:r w:rsidR="2C4BD1E4">
        <w:rPr>
          <w:rStyle w:val="CommentReference"/>
          <w:sz w:val="32"/>
          <w:szCs w:val="32"/>
        </w:rPr>
        <w:commentReference w:id="0"/>
      </w:r>
    </w:p>
    <w:p w14:paraId="40582164" w14:textId="77777777" w:rsidR="00DF293F" w:rsidRPr="00DF293F" w:rsidRDefault="00DF293F" w:rsidP="00DF293F">
      <w:r w:rsidRPr="00DF293F">
        <w:t>The British Copyright Council welcomes the Government's focus on understanding how organisations access and use data in the development and deployment of AI and other data-intensive technologies. As the representative body for the UK's copyright community, our members have extensive experience of licensing, managing and governing the use of valuable data and content across a wide range of sectors.</w:t>
      </w:r>
    </w:p>
    <w:p w14:paraId="1005C1A3" w14:textId="759CED24" w:rsidR="00DF293F" w:rsidRPr="00DF293F" w:rsidRDefault="501E4B74" w:rsidP="00DF293F">
      <w:r>
        <w:t xml:space="preserve">While this Call for Evidence </w:t>
      </w:r>
      <w:r w:rsidR="255F0D4F">
        <w:t>does</w:t>
      </w:r>
      <w:r>
        <w:t xml:space="preserve"> not </w:t>
      </w:r>
      <w:r w:rsidR="255F0D4F">
        <w:t xml:space="preserve">directly relate to </w:t>
      </w:r>
      <w:r w:rsidR="00DD2664">
        <w:t>copyright,</w:t>
      </w:r>
      <w:r w:rsidR="594A6D60">
        <w:t xml:space="preserve"> in the context of AI, copyright works such as photographs, film, performance</w:t>
      </w:r>
      <w:r w:rsidR="2488B249">
        <w:t xml:space="preserve"> and written content often </w:t>
      </w:r>
      <w:r w:rsidR="2488B249">
        <w:lastRenderedPageBreak/>
        <w:t>contain personal information and, as such, copyright and data protection are interli</w:t>
      </w:r>
      <w:r w:rsidR="33BC09A6">
        <w:t xml:space="preserve">nked (as, indeed, acknowledged in the Data (Use and Access) Act 2025, </w:t>
      </w:r>
      <w:r w:rsidR="7853A005">
        <w:t xml:space="preserve">e.g. ss. 135 – 137). </w:t>
      </w:r>
      <w:r w:rsidR="0207AD07">
        <w:t>O</w:t>
      </w:r>
      <w:r>
        <w:t>ur experience demonstrates that effective data governance depends upon clear legal frameworks governing access to data. Questions relating to copyright, database rights, contractual terms and confidentiality frequently arise alongside data protection considerations. These legal frameworks should be viewed as complementary rather than competing. Together they create the trust and legal certainty necessary for responsible innovation.</w:t>
      </w:r>
    </w:p>
    <w:p w14:paraId="47E2488E" w14:textId="77777777" w:rsidR="00DF293F" w:rsidRPr="00DF293F" w:rsidRDefault="00DF293F" w:rsidP="00DF293F">
      <w:pPr>
        <w:rPr>
          <w:b/>
          <w:bCs/>
        </w:rPr>
      </w:pPr>
      <w:r w:rsidRPr="00DF293F">
        <w:rPr>
          <w:b/>
          <w:bCs/>
        </w:rPr>
        <w:t>Access to data</w:t>
      </w:r>
    </w:p>
    <w:p w14:paraId="4F064E38" w14:textId="77777777" w:rsidR="00DF293F" w:rsidRPr="00DF293F" w:rsidRDefault="00DF293F" w:rsidP="00DF293F">
      <w:r w:rsidRPr="00DF293F">
        <w:t>The principal challenge facing organisations is not necessarily the availability of data but uncertainty surrounding the legal and governance arrangements that apply to its acquisition and reuse.</w:t>
      </w:r>
    </w:p>
    <w:p w14:paraId="3FF3A3FE" w14:textId="77777777" w:rsidR="00DF293F" w:rsidRPr="00DF293F" w:rsidRDefault="00DF293F" w:rsidP="00DF293F">
      <w:r w:rsidRPr="00DF293F">
        <w:t>In practice, organisations developing AI systems often make decisions by balancing a range of considerations including:</w:t>
      </w:r>
    </w:p>
    <w:p w14:paraId="00E72576" w14:textId="2B7DA7B2" w:rsidR="00DF293F" w:rsidRPr="00DF293F" w:rsidRDefault="00DF293F" w:rsidP="00DF293F">
      <w:pPr>
        <w:numPr>
          <w:ilvl w:val="0"/>
          <w:numId w:val="15"/>
        </w:numPr>
      </w:pPr>
      <w:r w:rsidRPr="00DF293F">
        <w:t>whether data can be accessed</w:t>
      </w:r>
      <w:r w:rsidR="1CF0082B">
        <w:t xml:space="preserve"> (lawfully or otherwise)</w:t>
      </w:r>
      <w:r w:rsidR="4DDFFAE7">
        <w:t>;</w:t>
      </w:r>
      <w:r w:rsidRPr="00DF293F">
        <w:t xml:space="preserve"> </w:t>
      </w:r>
    </w:p>
    <w:p w14:paraId="3E94DFB5" w14:textId="10465FA3" w:rsidR="00DF293F" w:rsidRPr="00DF293F" w:rsidRDefault="20781B2D" w:rsidP="00DF293F">
      <w:pPr>
        <w:numPr>
          <w:ilvl w:val="0"/>
          <w:numId w:val="15"/>
        </w:numPr>
      </w:pPr>
      <w:r>
        <w:t>any</w:t>
      </w:r>
      <w:r w:rsidR="00DF293F" w:rsidRPr="00DF293F">
        <w:t xml:space="preserve"> contractual terms governing </w:t>
      </w:r>
      <w:r w:rsidR="3A7D13B9">
        <w:t>the</w:t>
      </w:r>
      <w:r w:rsidR="00DF293F" w:rsidRPr="00DF293F">
        <w:t xml:space="preserve"> use</w:t>
      </w:r>
      <w:r w:rsidR="3630B975">
        <w:t xml:space="preserve"> of data</w:t>
      </w:r>
      <w:r w:rsidR="00DF293F" w:rsidRPr="00DF293F">
        <w:t xml:space="preserve">; </w:t>
      </w:r>
    </w:p>
    <w:p w14:paraId="7056F34D" w14:textId="77777777" w:rsidR="00DF293F" w:rsidRPr="00DF293F" w:rsidRDefault="00DF293F" w:rsidP="00DF293F">
      <w:pPr>
        <w:numPr>
          <w:ilvl w:val="0"/>
          <w:numId w:val="15"/>
        </w:numPr>
      </w:pPr>
      <w:r w:rsidRPr="00DF293F">
        <w:t xml:space="preserve">technical interoperability; </w:t>
      </w:r>
    </w:p>
    <w:p w14:paraId="52C0C064" w14:textId="77777777" w:rsidR="00DF293F" w:rsidRPr="00DF293F" w:rsidRDefault="00DF293F" w:rsidP="00DF293F">
      <w:pPr>
        <w:numPr>
          <w:ilvl w:val="0"/>
          <w:numId w:val="15"/>
        </w:numPr>
      </w:pPr>
      <w:r w:rsidRPr="00DF293F">
        <w:t xml:space="preserve">provenance and quality; </w:t>
      </w:r>
    </w:p>
    <w:p w14:paraId="47A19A10" w14:textId="77777777" w:rsidR="00DF293F" w:rsidRPr="00DF293F" w:rsidRDefault="00DF293F" w:rsidP="00DF293F">
      <w:pPr>
        <w:numPr>
          <w:ilvl w:val="0"/>
          <w:numId w:val="15"/>
        </w:numPr>
      </w:pPr>
      <w:r w:rsidRPr="00DF293F">
        <w:t xml:space="preserve">commercial risk; </w:t>
      </w:r>
    </w:p>
    <w:p w14:paraId="1DA03A92" w14:textId="77777777" w:rsidR="00DF293F" w:rsidRPr="00DF293F" w:rsidRDefault="00DF293F" w:rsidP="00DF293F">
      <w:pPr>
        <w:numPr>
          <w:ilvl w:val="0"/>
          <w:numId w:val="15"/>
        </w:numPr>
      </w:pPr>
      <w:r w:rsidRPr="00DF293F">
        <w:t xml:space="preserve">reputational risk; and </w:t>
      </w:r>
    </w:p>
    <w:p w14:paraId="26F3B5F4" w14:textId="77777777" w:rsidR="00DF293F" w:rsidRPr="00DF293F" w:rsidRDefault="00DF293F" w:rsidP="00DF293F">
      <w:pPr>
        <w:numPr>
          <w:ilvl w:val="0"/>
          <w:numId w:val="15"/>
        </w:numPr>
      </w:pPr>
      <w:r w:rsidRPr="00DF293F">
        <w:t xml:space="preserve">compliance with data protection legislation where personal data is involved. </w:t>
      </w:r>
    </w:p>
    <w:p w14:paraId="6E980CFB" w14:textId="30CAAEAA" w:rsidR="00DF293F" w:rsidRPr="00DF293F" w:rsidRDefault="00DF293F" w:rsidP="00DF293F">
      <w:pPr>
        <w:rPr>
          <w:rFonts w:ascii="Aptos" w:eastAsia="Aptos" w:hAnsi="Aptos" w:cs="Aptos"/>
        </w:rPr>
      </w:pPr>
      <w:r w:rsidRPr="00DF293F">
        <w:t xml:space="preserve">These considerations rarely operate independently. A dataset that is technically accessible may </w:t>
      </w:r>
      <w:r w:rsidR="2CBB6ECA">
        <w:t xml:space="preserve">be used in AI training regardless </w:t>
      </w:r>
      <w:r w:rsidR="008310A9">
        <w:t xml:space="preserve">of </w:t>
      </w:r>
      <w:r w:rsidR="008310A9" w:rsidRPr="00DF293F">
        <w:t>contractual</w:t>
      </w:r>
      <w:r w:rsidRPr="00DF293F">
        <w:t xml:space="preserve"> restrictions, copyright protection or privacy obligations.</w:t>
      </w:r>
      <w:r w:rsidR="002A5C49">
        <w:t xml:space="preserve"> T</w:t>
      </w:r>
      <w:r w:rsidR="002A5C49" w:rsidRPr="00F52776">
        <w:t>hese terms are often complex and not always transparent to those from whom data is collected</w:t>
      </w:r>
      <w:r w:rsidR="002A5C49">
        <w:t>.</w:t>
      </w:r>
      <w:r w:rsidRPr="00DF293F">
        <w:t xml:space="preserve"> Conversely, organisations may choose not to use data that is legally available </w:t>
      </w:r>
      <w:r w:rsidR="00F52776" w:rsidRPr="00DF293F">
        <w:t>w</w:t>
      </w:r>
      <w:r w:rsidR="00F52776">
        <w:t>h</w:t>
      </w:r>
      <w:r w:rsidR="00F52776" w:rsidRPr="00DF293F">
        <w:t>ere</w:t>
      </w:r>
      <w:r w:rsidRPr="00DF293F">
        <w:t xml:space="preserve"> provenance</w:t>
      </w:r>
      <w:r w:rsidR="4FB9C17E">
        <w:t xml:space="preserve">, quality of technical </w:t>
      </w:r>
      <w:r w:rsidR="3CC3F71B">
        <w:t>interoperability</w:t>
      </w:r>
      <w:r w:rsidRPr="00DF293F">
        <w:t xml:space="preserve"> cannot be adequately demonstrated.</w:t>
      </w:r>
      <w:r w:rsidR="208A9D3B">
        <w:t xml:space="preserve"> </w:t>
      </w:r>
    </w:p>
    <w:p w14:paraId="4DF447B8" w14:textId="3B215685" w:rsidR="5D044720" w:rsidRDefault="5D044720">
      <w:r>
        <w:t>While some AI models are buil</w:t>
      </w:r>
      <w:r w:rsidR="2F83DE47">
        <w:t>t</w:t>
      </w:r>
      <w:r>
        <w:t xml:space="preserve"> in the “move fast and break things” ethos, many AI developers want to use datasets lawfully. </w:t>
      </w:r>
    </w:p>
    <w:p w14:paraId="5A36F3FD" w14:textId="77777777" w:rsidR="00DF293F" w:rsidRPr="00DF293F" w:rsidRDefault="00DF293F" w:rsidP="00DF293F">
      <w:r w:rsidRPr="00DF293F">
        <w:t>Government should therefore recognise that legal certainty is itself an important enabler of innovation. Organisations are more likely to invest in AI where the rules governing access and reuse are clear, predictable and capable of practical implementation.</w:t>
      </w:r>
    </w:p>
    <w:p w14:paraId="093B2607" w14:textId="77777777" w:rsidR="00DF293F" w:rsidRPr="00DF293F" w:rsidRDefault="0CAA2A82" w:rsidP="00DF293F">
      <w:pPr>
        <w:rPr>
          <w:b/>
          <w:bCs/>
        </w:rPr>
      </w:pPr>
      <w:r w:rsidRPr="4D6C8359">
        <w:rPr>
          <w:b/>
          <w:bCs/>
        </w:rPr>
        <w:t>The role of licensing</w:t>
      </w:r>
    </w:p>
    <w:p w14:paraId="3D2E8A59" w14:textId="77777777" w:rsidR="00DF293F" w:rsidRPr="00DF293F" w:rsidRDefault="00DF293F" w:rsidP="00DF293F">
      <w:r w:rsidRPr="00DF293F">
        <w:lastRenderedPageBreak/>
        <w:t>The consultation asks how permissions and licensing arrangements shape data use.</w:t>
      </w:r>
    </w:p>
    <w:p w14:paraId="3D7E4DD3" w14:textId="77777777" w:rsidR="00DF293F" w:rsidRPr="00DF293F" w:rsidRDefault="00DF293F" w:rsidP="00DF293F">
      <w:r w:rsidRPr="00DF293F">
        <w:t>From the perspective of the UK's creative economy, licensing is one of the country's greatest competitive strengths. Mature licensing markets already enable millions of lawful transactions each year across publishing, music, broadcasting, software and the visual arts.</w:t>
      </w:r>
    </w:p>
    <w:p w14:paraId="317C7B29" w14:textId="5A43B156" w:rsidR="00DF293F" w:rsidRPr="00DF293F" w:rsidRDefault="501E4B74" w:rsidP="00DF293F">
      <w:r>
        <w:t>Licensing</w:t>
      </w:r>
      <w:r w:rsidR="00D445C4">
        <w:t xml:space="preserve"> and the terms and conditions of licenses </w:t>
      </w:r>
      <w:r>
        <w:t>should not be viewed simply as a legal constraint. It is a governance mechanism that enables access to high-quality data while providing confidence for both rights holders and users.</w:t>
      </w:r>
    </w:p>
    <w:p w14:paraId="0F8D8FC4" w14:textId="77777777" w:rsidR="00DF293F" w:rsidRPr="00DF293F" w:rsidRDefault="00DF293F" w:rsidP="00DF293F">
      <w:r w:rsidRPr="00DF293F">
        <w:t>Well-designed licensing frameworks:</w:t>
      </w:r>
    </w:p>
    <w:p w14:paraId="44D10AB3" w14:textId="77777777" w:rsidR="00DF293F" w:rsidRPr="00DF293F" w:rsidRDefault="00DF293F" w:rsidP="00DF293F">
      <w:pPr>
        <w:numPr>
          <w:ilvl w:val="0"/>
          <w:numId w:val="16"/>
        </w:numPr>
      </w:pPr>
      <w:r w:rsidRPr="00DF293F">
        <w:t xml:space="preserve">reduce legal uncertainty; </w:t>
      </w:r>
    </w:p>
    <w:p w14:paraId="22944D38" w14:textId="38BD920B" w:rsidR="00DF293F" w:rsidRPr="00DF293F" w:rsidRDefault="00DF293F" w:rsidP="00DF293F">
      <w:pPr>
        <w:numPr>
          <w:ilvl w:val="0"/>
          <w:numId w:val="16"/>
        </w:numPr>
      </w:pPr>
      <w:r w:rsidRPr="00DF293F">
        <w:t xml:space="preserve">encourage investment in the creation and maintenance of high-quality datasets; </w:t>
      </w:r>
    </w:p>
    <w:p w14:paraId="2E632F2B" w14:textId="77777777" w:rsidR="00DF293F" w:rsidRPr="00DF293F" w:rsidRDefault="00DF293F" w:rsidP="00DF293F">
      <w:pPr>
        <w:numPr>
          <w:ilvl w:val="0"/>
          <w:numId w:val="16"/>
        </w:numPr>
      </w:pPr>
      <w:r w:rsidRPr="00DF293F">
        <w:t xml:space="preserve">provide clear permissions for reuse; </w:t>
      </w:r>
    </w:p>
    <w:p w14:paraId="2E154596" w14:textId="77777777" w:rsidR="00DF293F" w:rsidRPr="00DF293F" w:rsidRDefault="00DF293F" w:rsidP="00DF293F">
      <w:pPr>
        <w:numPr>
          <w:ilvl w:val="0"/>
          <w:numId w:val="16"/>
        </w:numPr>
      </w:pPr>
      <w:r w:rsidRPr="00DF293F">
        <w:t xml:space="preserve">facilitate accountability; and </w:t>
      </w:r>
    </w:p>
    <w:p w14:paraId="011B517B" w14:textId="77777777" w:rsidR="00DF293F" w:rsidRPr="00DF293F" w:rsidRDefault="00DF293F" w:rsidP="00DF293F">
      <w:pPr>
        <w:numPr>
          <w:ilvl w:val="0"/>
          <w:numId w:val="16"/>
        </w:numPr>
      </w:pPr>
      <w:r w:rsidRPr="00DF293F">
        <w:t xml:space="preserve">support competitive markets for innovative AI services. </w:t>
      </w:r>
    </w:p>
    <w:p w14:paraId="101181D3" w14:textId="0F386F77" w:rsidR="00DF293F" w:rsidRPr="008D127F" w:rsidRDefault="00DF293F" w:rsidP="008D127F">
      <w:r w:rsidRPr="008D127F">
        <w:t>The BCC therefore encourages Government to recognise licensing</w:t>
      </w:r>
      <w:r w:rsidR="00D445C4" w:rsidRPr="008D127F">
        <w:t xml:space="preserve"> and responsibilities for adherence to licensing terms </w:t>
      </w:r>
      <w:r w:rsidRPr="008D127F">
        <w:t>as an important component of modern data governance</w:t>
      </w:r>
      <w:r w:rsidR="5E18BE0C" w:rsidRPr="008D127F">
        <w:t xml:space="preserve"> and to ensure that</w:t>
      </w:r>
      <w:r w:rsidR="5E18BE0C" w:rsidRPr="008D127F">
        <w:rPr>
          <w:rFonts w:eastAsia="Segoe UI" w:cs="Segoe UI"/>
        </w:rPr>
        <w:t xml:space="preserve"> general licensing of works for 'AI' training should always be on an 'opt-in' basis</w:t>
      </w:r>
      <w:r w:rsidR="0099194F">
        <w:rPr>
          <w:rFonts w:eastAsia="Segoe UI" w:cs="Segoe UI"/>
        </w:rPr>
        <w:t>.</w:t>
      </w:r>
    </w:p>
    <w:p w14:paraId="0AAE4097" w14:textId="77777777" w:rsidR="00DF293F" w:rsidRPr="00DF293F" w:rsidRDefault="00DF293F" w:rsidP="00DF293F">
      <w:pPr>
        <w:rPr>
          <w:b/>
          <w:bCs/>
        </w:rPr>
      </w:pPr>
      <w:r w:rsidRPr="00DF293F">
        <w:rPr>
          <w:b/>
          <w:bCs/>
        </w:rPr>
        <w:t>Lawful use of personal data</w:t>
      </w:r>
    </w:p>
    <w:p w14:paraId="59F0A407" w14:textId="716128BA" w:rsidR="00DF293F" w:rsidRPr="00DF293F" w:rsidRDefault="00DF293F" w:rsidP="00DF293F">
      <w:r w:rsidRPr="00DF293F">
        <w:t>Where personal data is processed</w:t>
      </w:r>
      <w:r w:rsidR="2974680E">
        <w:t xml:space="preserve"> by data-intensive technologies</w:t>
      </w:r>
      <w:r w:rsidRPr="00DF293F">
        <w:t xml:space="preserve">, organisations should continue to adopt a </w:t>
      </w:r>
      <w:r w:rsidR="724A2BD6">
        <w:t>compliance-by-design</w:t>
      </w:r>
      <w:r w:rsidRPr="00DF293F">
        <w:t xml:space="preserve"> approach grounded in the existing principles of UK data protection law.</w:t>
      </w:r>
    </w:p>
    <w:p w14:paraId="7FD18774" w14:textId="77777777" w:rsidR="00DF293F" w:rsidRPr="00DF293F" w:rsidRDefault="00DF293F" w:rsidP="00DF293F">
      <w:r w:rsidRPr="00DF293F">
        <w:t>The BCC does not consider that the emergence of AI requires a fundamentally different legal test for determining lawful processing. Rather, organisations require greater certainty about how established principles apply in increasingly complex technological environments.</w:t>
      </w:r>
    </w:p>
    <w:p w14:paraId="24466CAC" w14:textId="77777777" w:rsidR="00DF293F" w:rsidRPr="00DF293F" w:rsidRDefault="00DF293F" w:rsidP="00DF293F">
      <w:r w:rsidRPr="00DF293F">
        <w:t>In particular, organisations should be encouraged to document:</w:t>
      </w:r>
    </w:p>
    <w:p w14:paraId="3CC3BBF4" w14:textId="110B8E67" w:rsidR="00DF293F" w:rsidRPr="00DF293F" w:rsidRDefault="4DDFFAE7" w:rsidP="00DF293F">
      <w:pPr>
        <w:numPr>
          <w:ilvl w:val="0"/>
          <w:numId w:val="17"/>
        </w:numPr>
      </w:pPr>
      <w:r>
        <w:t>the legal basis for processing</w:t>
      </w:r>
      <w:r w:rsidR="2912CF8B">
        <w:t>.</w:t>
      </w:r>
      <w:r w:rsidR="2A90A5F0">
        <w:t xml:space="preserve"> This includes</w:t>
      </w:r>
      <w:r w:rsidR="17EED2AB">
        <w:t xml:space="preserve"> </w:t>
      </w:r>
      <w:r w:rsidR="35D1D876">
        <w:t xml:space="preserve">the legitimate interest assessment record as </w:t>
      </w:r>
      <w:r w:rsidR="2D91BF34">
        <w:t xml:space="preserve">set out in the recent guidance </w:t>
      </w:r>
      <w:r w:rsidR="6BC79B63">
        <w:t xml:space="preserve">by the Information </w:t>
      </w:r>
      <w:r w:rsidR="7A6CB0F5">
        <w:t>Commissioner as</w:t>
      </w:r>
      <w:r w:rsidR="4A78F183">
        <w:t xml:space="preserve"> </w:t>
      </w:r>
      <w:r w:rsidR="13ADB3E9">
        <w:t>well as the legal basis for the use of the content in which personal data is contained (e.g. a photograph or a voice recording);</w:t>
      </w:r>
      <w:r w:rsidR="35D1D876">
        <w:t xml:space="preserve"> </w:t>
      </w:r>
      <w:r>
        <w:t xml:space="preserve"> </w:t>
      </w:r>
    </w:p>
    <w:p w14:paraId="71FA313E" w14:textId="76487354" w:rsidR="4FF8B980" w:rsidRDefault="00462EB3" w:rsidP="770CB44E">
      <w:pPr>
        <w:numPr>
          <w:ilvl w:val="0"/>
          <w:numId w:val="17"/>
        </w:numPr>
      </w:pPr>
      <w:r>
        <w:t>evidence of a</w:t>
      </w:r>
      <w:r w:rsidR="4FF8B980">
        <w:t xml:space="preserve">dherence to labelling and technical protections measures applied as preconditions of processing </w:t>
      </w:r>
    </w:p>
    <w:p w14:paraId="3C0E65B2" w14:textId="77777777" w:rsidR="00DF293F" w:rsidRPr="00DF293F" w:rsidRDefault="00DF293F" w:rsidP="00DF293F">
      <w:pPr>
        <w:numPr>
          <w:ilvl w:val="0"/>
          <w:numId w:val="17"/>
        </w:numPr>
      </w:pPr>
      <w:r w:rsidRPr="00DF293F">
        <w:lastRenderedPageBreak/>
        <w:t xml:space="preserve">the provenance of datasets; </w:t>
      </w:r>
    </w:p>
    <w:p w14:paraId="0F602047" w14:textId="77777777" w:rsidR="00DF293F" w:rsidRPr="00DF293F" w:rsidRDefault="00DF293F" w:rsidP="00DF293F">
      <w:pPr>
        <w:numPr>
          <w:ilvl w:val="0"/>
          <w:numId w:val="17"/>
        </w:numPr>
      </w:pPr>
      <w:r w:rsidRPr="00DF293F">
        <w:t xml:space="preserve">governance arrangements applying to those datasets; </w:t>
      </w:r>
    </w:p>
    <w:p w14:paraId="75C309A0" w14:textId="77777777" w:rsidR="00DF293F" w:rsidRPr="00DF293F" w:rsidRDefault="00DF293F" w:rsidP="00DF293F">
      <w:pPr>
        <w:numPr>
          <w:ilvl w:val="0"/>
          <w:numId w:val="17"/>
        </w:numPr>
      </w:pPr>
      <w:r w:rsidRPr="00DF293F">
        <w:t xml:space="preserve">any contractual or licensing conditions affecting reuse; and </w:t>
      </w:r>
    </w:p>
    <w:p w14:paraId="5655240D" w14:textId="77777777" w:rsidR="00DF293F" w:rsidRPr="00DF293F" w:rsidRDefault="00DF293F" w:rsidP="00DF293F">
      <w:pPr>
        <w:numPr>
          <w:ilvl w:val="0"/>
          <w:numId w:val="17"/>
        </w:numPr>
      </w:pPr>
      <w:r w:rsidRPr="00DF293F">
        <w:t xml:space="preserve">the measures adopted to manage legal and operational risks. </w:t>
      </w:r>
    </w:p>
    <w:p w14:paraId="1B54FA57" w14:textId="77777777" w:rsidR="00DF293F" w:rsidRPr="00DF293F" w:rsidRDefault="00DF293F" w:rsidP="00DF293F">
      <w:r w:rsidRPr="00DF293F">
        <w:t>Such documentation supports accountability, facilitates regulatory oversight and provides greater confidence throughout AI supply chains.</w:t>
      </w:r>
    </w:p>
    <w:p w14:paraId="26149980" w14:textId="77777777" w:rsidR="00DF293F" w:rsidRPr="00DF293F" w:rsidRDefault="00DF293F" w:rsidP="00DF293F">
      <w:pPr>
        <w:rPr>
          <w:b/>
          <w:bCs/>
        </w:rPr>
      </w:pPr>
      <w:r w:rsidRPr="00DF293F">
        <w:rPr>
          <w:b/>
          <w:bCs/>
        </w:rPr>
        <w:t>Fitness of the current framework</w:t>
      </w:r>
    </w:p>
    <w:p w14:paraId="7F517852" w14:textId="77777777" w:rsidR="00DF293F" w:rsidRPr="00DF293F" w:rsidRDefault="00DF293F" w:rsidP="00DF293F">
      <w:r w:rsidRPr="00DF293F">
        <w:t>The BCC considers that the core principles underpinning UK data protection law remain technologically neutral and capable of accommodating future developments in AI and other data-intensive technologies.</w:t>
      </w:r>
    </w:p>
    <w:p w14:paraId="7381E429" w14:textId="77777777" w:rsidR="00DF293F" w:rsidRPr="00DF293F" w:rsidRDefault="00DF293F" w:rsidP="00DF293F">
      <w:r w:rsidRPr="00DF293F">
        <w:t>The challenge is less the wording of the legislation than ensuring that organisations receive practical guidance on how multiple legal regimes interact in increasingly complex data environments.</w:t>
      </w:r>
    </w:p>
    <w:p w14:paraId="591AFB32" w14:textId="77777777" w:rsidR="00DF293F" w:rsidRPr="00DF293F" w:rsidRDefault="00DF293F" w:rsidP="00DF293F">
      <w:r w:rsidRPr="00DF293F">
        <w:t>Future Government guidance would be particularly valuable in explaining how organisations should navigate situations involving overlapping obligations arising from:</w:t>
      </w:r>
    </w:p>
    <w:p w14:paraId="7B238234" w14:textId="77777777" w:rsidR="00DF293F" w:rsidRPr="00DF293F" w:rsidRDefault="00DF293F" w:rsidP="00DF293F">
      <w:pPr>
        <w:numPr>
          <w:ilvl w:val="0"/>
          <w:numId w:val="18"/>
        </w:numPr>
      </w:pPr>
      <w:r w:rsidRPr="00DF293F">
        <w:t xml:space="preserve">data protection law; </w:t>
      </w:r>
    </w:p>
    <w:p w14:paraId="1C470B51" w14:textId="77777777" w:rsidR="00DF293F" w:rsidRPr="00DF293F" w:rsidRDefault="00DF293F" w:rsidP="00DF293F">
      <w:pPr>
        <w:numPr>
          <w:ilvl w:val="0"/>
          <w:numId w:val="18"/>
        </w:numPr>
      </w:pPr>
      <w:r w:rsidRPr="00DF293F">
        <w:t xml:space="preserve">copyright and database rights; </w:t>
      </w:r>
    </w:p>
    <w:p w14:paraId="6C89D0CE" w14:textId="77777777" w:rsidR="00DF293F" w:rsidRPr="00DF293F" w:rsidRDefault="00DF293F" w:rsidP="00DF293F">
      <w:pPr>
        <w:numPr>
          <w:ilvl w:val="0"/>
          <w:numId w:val="18"/>
        </w:numPr>
      </w:pPr>
      <w:r w:rsidRPr="00DF293F">
        <w:t xml:space="preserve">contractual restrictions; </w:t>
      </w:r>
    </w:p>
    <w:p w14:paraId="7E1C5961" w14:textId="77777777" w:rsidR="00DF293F" w:rsidRPr="00DF293F" w:rsidRDefault="00DF293F" w:rsidP="00DF293F">
      <w:pPr>
        <w:numPr>
          <w:ilvl w:val="0"/>
          <w:numId w:val="18"/>
        </w:numPr>
      </w:pPr>
      <w:r w:rsidRPr="00DF293F">
        <w:t xml:space="preserve">confidentiality obligations; </w:t>
      </w:r>
    </w:p>
    <w:p w14:paraId="209DE9D5" w14:textId="77777777" w:rsidR="00DF293F" w:rsidRPr="00DF293F" w:rsidRDefault="00DF293F" w:rsidP="00DF293F">
      <w:pPr>
        <w:numPr>
          <w:ilvl w:val="0"/>
          <w:numId w:val="18"/>
        </w:numPr>
      </w:pPr>
      <w:r w:rsidRPr="00DF293F">
        <w:t xml:space="preserve">sector-specific regulation; and </w:t>
      </w:r>
    </w:p>
    <w:p w14:paraId="65205323" w14:textId="77777777" w:rsidR="00DF293F" w:rsidRPr="00DF293F" w:rsidRDefault="00DF293F" w:rsidP="00DF293F">
      <w:pPr>
        <w:numPr>
          <w:ilvl w:val="0"/>
          <w:numId w:val="18"/>
        </w:numPr>
      </w:pPr>
      <w:r w:rsidRPr="00DF293F">
        <w:t xml:space="preserve">cross-border data governance. </w:t>
      </w:r>
    </w:p>
    <w:p w14:paraId="24225FDA" w14:textId="77777777" w:rsidR="00DF293F" w:rsidRPr="00DF293F" w:rsidRDefault="00DF293F" w:rsidP="00DF293F">
      <w:r w:rsidRPr="00DF293F">
        <w:t>Greater coherence between these frameworks would reduce unnecessary compliance costs while increasing confidence in responsible AI development.</w:t>
      </w:r>
    </w:p>
    <w:p w14:paraId="55C3E484" w14:textId="77777777" w:rsidR="00DF293F" w:rsidRPr="00DF293F" w:rsidRDefault="00DF293F" w:rsidP="00DF293F">
      <w:pPr>
        <w:rPr>
          <w:b/>
          <w:bCs/>
        </w:rPr>
      </w:pPr>
      <w:r w:rsidRPr="00DF293F">
        <w:rPr>
          <w:b/>
          <w:bCs/>
        </w:rPr>
        <w:t>Recommendations</w:t>
      </w:r>
    </w:p>
    <w:p w14:paraId="5722903E" w14:textId="77777777" w:rsidR="00DF293F" w:rsidRPr="00DF293F" w:rsidRDefault="00DF293F" w:rsidP="00DF293F">
      <w:r w:rsidRPr="00DF293F">
        <w:t>The British Copyright Council recommends that Government should:</w:t>
      </w:r>
    </w:p>
    <w:p w14:paraId="640470C4" w14:textId="77777777" w:rsidR="00DF293F" w:rsidRPr="00DF293F" w:rsidRDefault="00DF293F" w:rsidP="00DF293F">
      <w:pPr>
        <w:numPr>
          <w:ilvl w:val="0"/>
          <w:numId w:val="19"/>
        </w:numPr>
      </w:pPr>
      <w:r w:rsidRPr="00DF293F">
        <w:t xml:space="preserve">recognise lawful access as a core principle of AI data governance; </w:t>
      </w:r>
    </w:p>
    <w:p w14:paraId="1966EBAB" w14:textId="0E936FD9" w:rsidR="00DF293F" w:rsidRPr="00DF293F" w:rsidRDefault="00DF293F" w:rsidP="00DF293F">
      <w:pPr>
        <w:numPr>
          <w:ilvl w:val="0"/>
          <w:numId w:val="19"/>
        </w:numPr>
      </w:pPr>
      <w:r w:rsidRPr="00DF293F">
        <w:t xml:space="preserve">encourage </w:t>
      </w:r>
      <w:r w:rsidR="0794F282">
        <w:t>detailed guidance and enforcement</w:t>
      </w:r>
      <w:r w:rsidRPr="00DF293F">
        <w:t xml:space="preserve"> to maintain appropriate records demonstrating the provenance and legal basis of significant datasets; </w:t>
      </w:r>
    </w:p>
    <w:p w14:paraId="1C6BB825" w14:textId="77777777" w:rsidR="00DF293F" w:rsidRPr="00DF293F" w:rsidRDefault="00DF293F" w:rsidP="00DF293F">
      <w:pPr>
        <w:numPr>
          <w:ilvl w:val="0"/>
          <w:numId w:val="19"/>
        </w:numPr>
      </w:pPr>
      <w:r w:rsidRPr="00DF293F">
        <w:t xml:space="preserve">promote the development of interoperable technical standards supporting provenance, rights metadata and auditability; </w:t>
      </w:r>
    </w:p>
    <w:p w14:paraId="6B841FAE" w14:textId="61BE833C" w:rsidR="00DF293F" w:rsidRPr="00DF293F" w:rsidRDefault="00DF293F" w:rsidP="00DF293F">
      <w:pPr>
        <w:numPr>
          <w:ilvl w:val="0"/>
          <w:numId w:val="19"/>
        </w:numPr>
      </w:pPr>
      <w:r w:rsidRPr="00DF293F">
        <w:lastRenderedPageBreak/>
        <w:t>recognise licensing as an important governance mechanism that enables responsible innovation</w:t>
      </w:r>
      <w:r w:rsidR="1BE9C5CA">
        <w:t xml:space="preserve"> alongside respect or applied technical protections measures linked to data</w:t>
      </w:r>
      <w:r w:rsidR="00454081">
        <w:t>;</w:t>
      </w:r>
    </w:p>
    <w:p w14:paraId="46C057E9" w14:textId="77777777" w:rsidR="00DF293F" w:rsidRPr="00DF293F" w:rsidRDefault="00DF293F" w:rsidP="00DF293F">
      <w:pPr>
        <w:numPr>
          <w:ilvl w:val="0"/>
          <w:numId w:val="19"/>
        </w:numPr>
      </w:pPr>
      <w:r w:rsidRPr="00DF293F">
        <w:t>develop practical cross-regulatory guidance explaining how data protection obligations interact with wider legal frameworks governing access to data.</w:t>
      </w:r>
    </w:p>
    <w:p w14:paraId="25B6FB19" w14:textId="7E273613" w:rsidR="00A17AF2" w:rsidRDefault="02CCBAFA" w:rsidP="00A17AF2">
      <w:pPr>
        <w:pStyle w:val="Heading2"/>
      </w:pPr>
      <w:r>
        <w:t>Theme 2 – Data quality, accuracy and downstream impacts</w:t>
      </w:r>
      <w:commentRangeStart w:id="1"/>
      <w:commentRangeEnd w:id="1"/>
      <w:r w:rsidR="2C4BD1E4">
        <w:rPr>
          <w:rStyle w:val="CommentReference"/>
          <w:sz w:val="32"/>
          <w:szCs w:val="32"/>
        </w:rPr>
        <w:commentReference w:id="1"/>
      </w:r>
    </w:p>
    <w:p w14:paraId="049780FE" w14:textId="50B9DCA0" w:rsidR="00A1013A" w:rsidRPr="00A1013A" w:rsidRDefault="2C4BD1E4" w:rsidP="2C4BD1E4">
      <w:r>
        <w:t>The British Copyright Council welcomes the Government's focus on data quality, accuracy and downstream impacts. In our view, these issues will become increasingly important as AI systems are deployed across the economy and integrated into decision-making processes. While much public debate has focused on the quantity of data available to AI developers, long-term success will depend equally on the quality, provenance and governance of that data.</w:t>
      </w:r>
    </w:p>
    <w:p w14:paraId="433C55A8" w14:textId="3557B93B" w:rsidR="00A1013A" w:rsidRPr="00A1013A" w:rsidRDefault="00A1013A" w:rsidP="00A1013A">
      <w:pPr>
        <w:rPr>
          <w:rFonts w:ascii="Segoe UI" w:eastAsia="Segoe UI" w:hAnsi="Segoe UI" w:cs="Segoe UI"/>
          <w:color w:val="242424"/>
          <w:sz w:val="21"/>
          <w:szCs w:val="21"/>
        </w:rPr>
      </w:pPr>
      <w:r w:rsidRPr="00A1013A">
        <w:t>For many of the sectors represented by the BCC, quality is not simply a technical characteristic but the product of significant editorial, creative and financial investment. The UK's copyright framework has played an important role in incentivising that investment. Future data regulation should recognise the close relationship between high-quality data, trusted information and sustainable markets for its creation and maintenance.</w:t>
      </w:r>
      <w:r w:rsidR="1FBDC419">
        <w:t xml:space="preserve"> </w:t>
      </w:r>
    </w:p>
    <w:p w14:paraId="7CAEEF82" w14:textId="77777777" w:rsidR="00A1013A" w:rsidRPr="00A1013A" w:rsidRDefault="00A1013A" w:rsidP="00A1013A">
      <w:pPr>
        <w:rPr>
          <w:b/>
          <w:bCs/>
        </w:rPr>
      </w:pPr>
      <w:r w:rsidRPr="00A1013A">
        <w:rPr>
          <w:b/>
          <w:bCs/>
        </w:rPr>
        <w:t>Data quality should be understood as a governance issue</w:t>
      </w:r>
    </w:p>
    <w:p w14:paraId="2AD12B9B" w14:textId="7B5E4BC6" w:rsidR="5CFB6354" w:rsidRPr="00453EB4" w:rsidRDefault="5CFB6354" w:rsidP="770CB44E">
      <w:pPr>
        <w:rPr>
          <w:rFonts w:ascii="Aptos" w:eastAsia="Aptos" w:hAnsi="Aptos" w:cs="Aptos"/>
        </w:rPr>
      </w:pPr>
      <w:r>
        <w:t>The consultation rightly identifies characteristics such as accuracy, completeness, relevance and integrity as important dimensions of data quality. In practice, organisations also need confidence that data is appropriately sourced, documented and capable of being used for its intended purpose.</w:t>
      </w:r>
      <w:r w:rsidR="1AE1B0D5">
        <w:t xml:space="preserve"> It is our view that 'AI' </w:t>
      </w:r>
      <w:r w:rsidR="21F15817" w:rsidRPr="770CB44E">
        <w:t>outputs should be</w:t>
      </w:r>
      <w:r w:rsidR="3E277861" w:rsidRPr="770CB44E">
        <w:t xml:space="preserve"> appropriately labelled to show AI generation of content as opposed to simple use of AI tools for production purposes of copyright protected works.</w:t>
      </w:r>
    </w:p>
    <w:p w14:paraId="26C76ED0" w14:textId="77777777" w:rsidR="00A1013A" w:rsidRPr="00A1013A" w:rsidRDefault="00A1013A" w:rsidP="00A1013A">
      <w:r w:rsidRPr="00A1013A">
        <w:t>The BCC therefore considers that assessments of data quality should extend beyond technical measures alone. Organisations should also consider:</w:t>
      </w:r>
    </w:p>
    <w:p w14:paraId="4BF2EFA3" w14:textId="77777777" w:rsidR="00A1013A" w:rsidRPr="00A1013A" w:rsidRDefault="00A1013A" w:rsidP="00A1013A">
      <w:pPr>
        <w:numPr>
          <w:ilvl w:val="0"/>
          <w:numId w:val="20"/>
        </w:numPr>
      </w:pPr>
      <w:r w:rsidRPr="00A1013A">
        <w:t xml:space="preserve">the provenance of the data; </w:t>
      </w:r>
    </w:p>
    <w:p w14:paraId="41E02465" w14:textId="77777777" w:rsidR="00A1013A" w:rsidRPr="00A1013A" w:rsidRDefault="00A1013A" w:rsidP="00A1013A">
      <w:pPr>
        <w:numPr>
          <w:ilvl w:val="0"/>
          <w:numId w:val="20"/>
        </w:numPr>
      </w:pPr>
      <w:r w:rsidRPr="00A1013A">
        <w:t xml:space="preserve">how and why it was collected; </w:t>
      </w:r>
    </w:p>
    <w:p w14:paraId="4EE10AE9" w14:textId="77777777" w:rsidR="00A1013A" w:rsidRPr="00A1013A" w:rsidRDefault="00A1013A" w:rsidP="00A1013A">
      <w:pPr>
        <w:numPr>
          <w:ilvl w:val="0"/>
          <w:numId w:val="20"/>
        </w:numPr>
      </w:pPr>
      <w:r w:rsidRPr="00A1013A">
        <w:t xml:space="preserve">whether it has been curated or independently verified; </w:t>
      </w:r>
    </w:p>
    <w:p w14:paraId="2A6C6CC7" w14:textId="77777777" w:rsidR="00A1013A" w:rsidRPr="00A1013A" w:rsidRDefault="00A1013A" w:rsidP="00A1013A">
      <w:pPr>
        <w:numPr>
          <w:ilvl w:val="0"/>
          <w:numId w:val="20"/>
        </w:numPr>
      </w:pPr>
      <w:r w:rsidRPr="00A1013A">
        <w:t xml:space="preserve">whether its limitations are understood and documented; </w:t>
      </w:r>
    </w:p>
    <w:p w14:paraId="1C95E9DC" w14:textId="77777777" w:rsidR="00A1013A" w:rsidRPr="00A1013A" w:rsidRDefault="00A1013A" w:rsidP="00A1013A">
      <w:pPr>
        <w:numPr>
          <w:ilvl w:val="0"/>
          <w:numId w:val="20"/>
        </w:numPr>
      </w:pPr>
      <w:r w:rsidRPr="00A1013A">
        <w:t xml:space="preserve">whether any legal or contractual restrictions affect its use; and </w:t>
      </w:r>
    </w:p>
    <w:p w14:paraId="3E394F0D" w14:textId="77777777" w:rsidR="00A1013A" w:rsidRPr="00A1013A" w:rsidRDefault="00A1013A" w:rsidP="00A1013A">
      <w:pPr>
        <w:numPr>
          <w:ilvl w:val="0"/>
          <w:numId w:val="20"/>
        </w:numPr>
      </w:pPr>
      <w:r w:rsidRPr="00A1013A">
        <w:t xml:space="preserve">whether the data remains appropriate for the purpose for which it is being processed. </w:t>
      </w:r>
    </w:p>
    <w:p w14:paraId="379A6D0E" w14:textId="77777777" w:rsidR="00A1013A" w:rsidRPr="00A1013A" w:rsidRDefault="00A1013A" w:rsidP="00A1013A">
      <w:r w:rsidRPr="00A1013A">
        <w:lastRenderedPageBreak/>
        <w:t>Datasets that are well-documented and responsibly maintained are generally more reliable, more reusable and more capable of supporting trustworthy AI systems than large but poorly understood collections of information.</w:t>
      </w:r>
    </w:p>
    <w:p w14:paraId="3A5688EE" w14:textId="77777777" w:rsidR="00A1013A" w:rsidRPr="00A1013A" w:rsidRDefault="00A1013A" w:rsidP="00A1013A">
      <w:pPr>
        <w:rPr>
          <w:b/>
          <w:bCs/>
        </w:rPr>
      </w:pPr>
      <w:r w:rsidRPr="00A1013A">
        <w:rPr>
          <w:b/>
          <w:bCs/>
        </w:rPr>
        <w:t>Provenance improves quality</w:t>
      </w:r>
    </w:p>
    <w:p w14:paraId="24CFD9F2" w14:textId="77777777" w:rsidR="00A1013A" w:rsidRPr="00A1013A" w:rsidRDefault="00A1013A" w:rsidP="00A1013A">
      <w:r w:rsidRPr="00A1013A">
        <w:t>For the copyright sectors, provenance is closely linked to quality.</w:t>
      </w:r>
    </w:p>
    <w:p w14:paraId="54E8D754" w14:textId="77777777" w:rsidR="00A1013A" w:rsidRPr="00A1013A" w:rsidRDefault="00A1013A" w:rsidP="00A1013A">
      <w:r w:rsidRPr="00A1013A">
        <w:t>Publishers, broadcasters, software developers and other rights holders routinely maintain extensive metadata regarding authorship, publication history, ownership and licensing. These governance practices have evolved to facilitate commercial licensing, attribution and rights management, but they also improve confidence in the reliability and integrity of information.</w:t>
      </w:r>
    </w:p>
    <w:p w14:paraId="0399971F" w14:textId="344D2C72" w:rsidR="00A1013A" w:rsidRPr="00A1013A" w:rsidRDefault="00A1013A" w:rsidP="00A1013A">
      <w:pPr>
        <w:rPr>
          <w:rFonts w:ascii="Segoe UI" w:eastAsia="Segoe UI" w:hAnsi="Segoe UI" w:cs="Segoe UI"/>
          <w:color w:val="242424"/>
          <w:sz w:val="21"/>
          <w:szCs w:val="21"/>
        </w:rPr>
      </w:pPr>
      <w:r w:rsidRPr="00A1013A">
        <w:t>The BCC believes that similar approaches should increasingly be adopted across AI supply chains. Recording where data originates, how it has been processed and under what conditions it may be reused improves not only legal compliance but also technical quality assurance.</w:t>
      </w:r>
    </w:p>
    <w:p w14:paraId="36473F6D" w14:textId="77777777" w:rsidR="00A1013A" w:rsidRPr="00A1013A" w:rsidRDefault="00A1013A" w:rsidP="00A1013A">
      <w:r w:rsidRPr="00A1013A">
        <w:t>Government should therefore encourage greater interoperability of provenance information and metadata standards across data-intensive technologies.</w:t>
      </w:r>
    </w:p>
    <w:p w14:paraId="66591728" w14:textId="77777777" w:rsidR="00A1013A" w:rsidRPr="00A1013A" w:rsidRDefault="00A1013A" w:rsidP="00A1013A">
      <w:pPr>
        <w:rPr>
          <w:b/>
          <w:bCs/>
        </w:rPr>
      </w:pPr>
      <w:r w:rsidRPr="00A1013A">
        <w:rPr>
          <w:b/>
          <w:bCs/>
        </w:rPr>
        <w:t>Fairness begins with high-quality inputs</w:t>
      </w:r>
    </w:p>
    <w:p w14:paraId="02DA3C37" w14:textId="77777777" w:rsidR="00A1013A" w:rsidRPr="00A1013A" w:rsidRDefault="00A1013A" w:rsidP="00A1013A">
      <w:r w:rsidRPr="00A1013A">
        <w:t>The BCC agrees that organisations should consider fairness throughout the lifecycle of AI systems rather than solely at the point of deployment.</w:t>
      </w:r>
    </w:p>
    <w:p w14:paraId="0944C5ED" w14:textId="77777777" w:rsidR="00A1013A" w:rsidRPr="00A1013A" w:rsidRDefault="00A1013A" w:rsidP="00A1013A">
      <w:r w:rsidRPr="00A1013A">
        <w:t>However, fairness cannot be divorced from the quality of the underlying data. Inaccurate, incomplete or poorly documented datasets are more likely to produce unreliable or biased outputs, regardless of the sophistication of the AI model itself.</w:t>
      </w:r>
    </w:p>
    <w:p w14:paraId="2E69D491" w14:textId="77777777" w:rsidR="00A1013A" w:rsidRPr="00A1013A" w:rsidRDefault="00A1013A" w:rsidP="00A1013A">
      <w:r w:rsidRPr="00A1013A">
        <w:t>Improving fairness therefore requires attention at multiple stages, including:</w:t>
      </w:r>
    </w:p>
    <w:p w14:paraId="2D0C8361" w14:textId="77777777" w:rsidR="00A1013A" w:rsidRPr="00A1013A" w:rsidRDefault="00A1013A" w:rsidP="00A1013A">
      <w:pPr>
        <w:numPr>
          <w:ilvl w:val="0"/>
          <w:numId w:val="21"/>
        </w:numPr>
      </w:pPr>
      <w:r w:rsidRPr="00A1013A">
        <w:t xml:space="preserve">the selection of appropriate datasets; </w:t>
      </w:r>
    </w:p>
    <w:p w14:paraId="5418DA1F" w14:textId="77777777" w:rsidR="00A1013A" w:rsidRPr="00A1013A" w:rsidRDefault="00A1013A" w:rsidP="00A1013A">
      <w:pPr>
        <w:numPr>
          <w:ilvl w:val="0"/>
          <w:numId w:val="21"/>
        </w:numPr>
      </w:pPr>
      <w:r w:rsidRPr="00A1013A">
        <w:t xml:space="preserve">assessment of known limitations or gaps; </w:t>
      </w:r>
    </w:p>
    <w:p w14:paraId="5874AA18" w14:textId="77777777" w:rsidR="00A1013A" w:rsidRPr="00A1013A" w:rsidRDefault="00A1013A" w:rsidP="00A1013A">
      <w:pPr>
        <w:numPr>
          <w:ilvl w:val="0"/>
          <w:numId w:val="21"/>
        </w:numPr>
      </w:pPr>
      <w:r w:rsidRPr="00A1013A">
        <w:t xml:space="preserve">ongoing monitoring of model performance; </w:t>
      </w:r>
    </w:p>
    <w:p w14:paraId="0EAE402D" w14:textId="77777777" w:rsidR="00A1013A" w:rsidRPr="00A1013A" w:rsidRDefault="00A1013A" w:rsidP="00A1013A">
      <w:pPr>
        <w:numPr>
          <w:ilvl w:val="0"/>
          <w:numId w:val="21"/>
        </w:numPr>
      </w:pPr>
      <w:r w:rsidRPr="00A1013A">
        <w:t xml:space="preserve">evaluation of downstream impacts; and </w:t>
      </w:r>
    </w:p>
    <w:p w14:paraId="4DE0AF93" w14:textId="77777777" w:rsidR="00A1013A" w:rsidRPr="00A1013A" w:rsidRDefault="00A1013A" w:rsidP="00A1013A">
      <w:pPr>
        <w:numPr>
          <w:ilvl w:val="0"/>
          <w:numId w:val="21"/>
        </w:numPr>
      </w:pPr>
      <w:r w:rsidRPr="00A1013A">
        <w:t xml:space="preserve">mechanisms for correcting identified issues. </w:t>
      </w:r>
    </w:p>
    <w:p w14:paraId="3FBC8134" w14:textId="77777777" w:rsidR="00A1013A" w:rsidRPr="00A1013A" w:rsidRDefault="00A1013A" w:rsidP="00A1013A">
      <w:r w:rsidRPr="00A1013A">
        <w:t>These activities should form part of normal governance processes rather than being viewed as isolated compliance exercises.</w:t>
      </w:r>
    </w:p>
    <w:p w14:paraId="3DB589D3" w14:textId="77777777" w:rsidR="00A1013A" w:rsidRPr="00A1013A" w:rsidRDefault="00A1013A" w:rsidP="00A1013A">
      <w:pPr>
        <w:rPr>
          <w:b/>
          <w:bCs/>
        </w:rPr>
      </w:pPr>
      <w:r w:rsidRPr="00A1013A">
        <w:rPr>
          <w:b/>
          <w:bCs/>
        </w:rPr>
        <w:t>Human oversight remains important</w:t>
      </w:r>
    </w:p>
    <w:p w14:paraId="787526A3" w14:textId="77777777" w:rsidR="00A1013A" w:rsidRPr="00A1013A" w:rsidRDefault="00A1013A" w:rsidP="00A1013A">
      <w:r w:rsidRPr="00A1013A">
        <w:lastRenderedPageBreak/>
        <w:t>As AI systems become more capable, organisations will increasingly rely upon automated processes to generate outputs that influence commercial, professional and public decision-making.</w:t>
      </w:r>
    </w:p>
    <w:p w14:paraId="415823E4" w14:textId="41DE0921" w:rsidR="00A1013A" w:rsidRPr="00953399" w:rsidRDefault="00A1013A" w:rsidP="00953399">
      <w:pPr>
        <w:rPr>
          <w:rFonts w:eastAsia="Aptos" w:cs="Aptos"/>
        </w:rPr>
      </w:pPr>
      <w:r w:rsidRPr="00953399">
        <w:t>The BCC supports the continued principle that meaningful human oversight should remain available where AI systems have significant impacts on individuals or organisations. Human review should not be understood simply as an opportunity to override automated decisions, but as part of wider governance arrangements that assess whether systems continue to perform as intended and remain appropriate for their intended use</w:t>
      </w:r>
      <w:r w:rsidR="00577B91">
        <w:t xml:space="preserve">. </w:t>
      </w:r>
      <w:r w:rsidR="1361E9B9" w:rsidRPr="00953399">
        <w:t xml:space="preserve"> </w:t>
      </w:r>
    </w:p>
    <w:p w14:paraId="6D65B239" w14:textId="77777777" w:rsidR="00A1013A" w:rsidRDefault="00A1013A" w:rsidP="00A1013A">
      <w:r w:rsidRPr="00A1013A">
        <w:t>This is particularly important where AI-generated outputs may be reused or relied upon by downstream users who have little visibility of the underlying datasets or model architecture.</w:t>
      </w:r>
    </w:p>
    <w:p w14:paraId="46C76CDE" w14:textId="6BA85085" w:rsidR="00577B91" w:rsidRPr="00A1013A" w:rsidRDefault="00577B91" w:rsidP="00A1013A">
      <w:r w:rsidRPr="00953399">
        <w:rPr>
          <w:rFonts w:eastAsia="Segoe UI" w:cs="Segoe UI"/>
        </w:rPr>
        <w:t>AI developers "absolving" responsibilities via opaque terms and conditions of use</w:t>
      </w:r>
      <w:r>
        <w:rPr>
          <w:rFonts w:eastAsia="Segoe UI" w:cs="Segoe UI"/>
        </w:rPr>
        <w:t xml:space="preserve">, and subsequently </w:t>
      </w:r>
      <w:r w:rsidRPr="00953399">
        <w:rPr>
          <w:rFonts w:eastAsia="Segoe UI" w:cs="Segoe UI"/>
        </w:rPr>
        <w:t>landing duties on unexpecting customers will not encourage trust in the longer term.</w:t>
      </w:r>
    </w:p>
    <w:p w14:paraId="71733116" w14:textId="77777777" w:rsidR="00A1013A" w:rsidRPr="00A1013A" w:rsidRDefault="00A1013A" w:rsidP="00A1013A">
      <w:pPr>
        <w:rPr>
          <w:b/>
          <w:bCs/>
        </w:rPr>
      </w:pPr>
      <w:r w:rsidRPr="00A1013A">
        <w:rPr>
          <w:b/>
          <w:bCs/>
        </w:rPr>
        <w:t>Existing principles remain appropriate</w:t>
      </w:r>
    </w:p>
    <w:p w14:paraId="6B2F06E9" w14:textId="77777777" w:rsidR="00A1013A" w:rsidRPr="00A1013A" w:rsidRDefault="00A1013A" w:rsidP="00A1013A">
      <w:r w:rsidRPr="00A1013A">
        <w:t>The BCC considers that the existing data protection principles relating to accuracy and fairness remain sufficiently flexible to accommodate technological developments.</w:t>
      </w:r>
    </w:p>
    <w:p w14:paraId="06290478" w14:textId="77777777" w:rsidR="00A1013A" w:rsidRPr="00A1013A" w:rsidRDefault="00A1013A" w:rsidP="00A1013A">
      <w:r w:rsidRPr="00A1013A">
        <w:t>Rather than introducing new statutory concepts specific to AI, Government should prioritise practical guidance explaining how these long-established principles should be applied in increasingly complex technological environments.</w:t>
      </w:r>
    </w:p>
    <w:p w14:paraId="6E9D31C1" w14:textId="77777777" w:rsidR="00A1013A" w:rsidRPr="00A1013A" w:rsidRDefault="00A1013A" w:rsidP="00A1013A">
      <w:r w:rsidRPr="00A1013A">
        <w:t>This guidance should recognise that responsibility for fairness and accuracy is distributed across AI supply chains. Data providers, model developers, system integrators and deployers each influence the quality of outcomes and should adopt governance arrangements proportionate to their respective roles.</w:t>
      </w:r>
    </w:p>
    <w:p w14:paraId="1F8AA1DE" w14:textId="77777777" w:rsidR="00A1013A" w:rsidRPr="00A1013A" w:rsidRDefault="00A1013A" w:rsidP="00A1013A">
      <w:pPr>
        <w:rPr>
          <w:b/>
          <w:bCs/>
        </w:rPr>
      </w:pPr>
      <w:r w:rsidRPr="00A1013A">
        <w:rPr>
          <w:b/>
          <w:bCs/>
        </w:rPr>
        <w:t>Synthetic data</w:t>
      </w:r>
    </w:p>
    <w:p w14:paraId="247072BA" w14:textId="77777777" w:rsidR="00A1013A" w:rsidRPr="00A1013A" w:rsidRDefault="00A1013A" w:rsidP="00A1013A">
      <w:r w:rsidRPr="00A1013A">
        <w:t>The consultation also seeks views on synthetic data.</w:t>
      </w:r>
    </w:p>
    <w:p w14:paraId="08EE2270" w14:textId="52F7369C" w:rsidR="00A1013A" w:rsidRPr="00A1013A" w:rsidRDefault="00A1013A" w:rsidP="00A1013A">
      <w:r w:rsidRPr="00A1013A">
        <w:t>The BCC recognises that high-quality synthetic data may, in appropriate circumstances, offer valuable opportunities to improve privacy, reduce risks associated with personal data and support innovation where access to real-world datasets is constrained.</w:t>
      </w:r>
      <w:r w:rsidR="1CD9424C">
        <w:t xml:space="preserve">  However, synthetic data is not without risk: digital replicas </w:t>
      </w:r>
      <w:r w:rsidR="7F55197B">
        <w:t>create a loophole in the data protection system by allowing the creation of personal data via generative AI systems without a clear pathway for the enf</w:t>
      </w:r>
      <w:r w:rsidR="16B357B0">
        <w:t xml:space="preserve">orcement of data subject rights. </w:t>
      </w:r>
    </w:p>
    <w:p w14:paraId="32ABE680" w14:textId="0F0378C7" w:rsidR="00A1013A" w:rsidRPr="00A1013A" w:rsidRDefault="1C0E8384" w:rsidP="00A1013A">
      <w:r>
        <w:t>S</w:t>
      </w:r>
      <w:r w:rsidR="5CFB6354">
        <w:t>ynthetic</w:t>
      </w:r>
      <w:r w:rsidR="00A1013A" w:rsidRPr="00A1013A">
        <w:t xml:space="preserve"> data should not be viewed as a universal substitute for responsibly governed real-world data. The quality and utility of synthetic datasets depend fundamentally </w:t>
      </w:r>
      <w:r w:rsidR="00A1013A" w:rsidRPr="00A1013A">
        <w:lastRenderedPageBreak/>
        <w:t>upon the quality of the underlying source data and the methods used to generate them. Organisations should therefore apply the same standards of documentation, transparency and governance to synthetic data as they would to other significant datasets.</w:t>
      </w:r>
    </w:p>
    <w:p w14:paraId="07B67EBE" w14:textId="77777777" w:rsidR="00A1013A" w:rsidRPr="00A1013A" w:rsidRDefault="00A1013A" w:rsidP="00A1013A">
      <w:pPr>
        <w:rPr>
          <w:b/>
          <w:bCs/>
        </w:rPr>
      </w:pPr>
      <w:r w:rsidRPr="00A1013A">
        <w:rPr>
          <w:b/>
          <w:bCs/>
        </w:rPr>
        <w:t>Recommendations</w:t>
      </w:r>
    </w:p>
    <w:p w14:paraId="7F28E203" w14:textId="77777777" w:rsidR="00A1013A" w:rsidRPr="00A1013A" w:rsidRDefault="00A1013A" w:rsidP="00A1013A">
      <w:r w:rsidRPr="00A1013A">
        <w:t>The British Copyright Council recommends that Government should:</w:t>
      </w:r>
    </w:p>
    <w:p w14:paraId="5E73869F" w14:textId="77777777" w:rsidR="00A1013A" w:rsidRPr="00A1013A" w:rsidRDefault="00A1013A" w:rsidP="00A1013A">
      <w:pPr>
        <w:numPr>
          <w:ilvl w:val="0"/>
          <w:numId w:val="22"/>
        </w:numPr>
      </w:pPr>
      <w:r w:rsidRPr="00A1013A">
        <w:t xml:space="preserve">recognise provenance and documentation as important indicators of data quality alongside technical measures of accuracy and completeness; </w:t>
      </w:r>
    </w:p>
    <w:p w14:paraId="11007395" w14:textId="77777777" w:rsidR="00A1013A" w:rsidRPr="00A1013A" w:rsidRDefault="00A1013A" w:rsidP="00A1013A">
      <w:pPr>
        <w:numPr>
          <w:ilvl w:val="0"/>
          <w:numId w:val="22"/>
        </w:numPr>
      </w:pPr>
      <w:r w:rsidRPr="00A1013A">
        <w:t xml:space="preserve">encourage organisations to adopt proportionate governance processes throughout the AI lifecycle, including ongoing monitoring of downstream impacts; </w:t>
      </w:r>
    </w:p>
    <w:p w14:paraId="595ECB3B" w14:textId="77777777" w:rsidR="00A1013A" w:rsidRPr="00A1013A" w:rsidRDefault="00A1013A" w:rsidP="00A1013A">
      <w:pPr>
        <w:numPr>
          <w:ilvl w:val="0"/>
          <w:numId w:val="22"/>
        </w:numPr>
      </w:pPr>
      <w:r w:rsidRPr="00A1013A">
        <w:t xml:space="preserve">promote interoperable metadata and provenance standards that improve confidence in AI supply chains; </w:t>
      </w:r>
    </w:p>
    <w:p w14:paraId="24A787CD" w14:textId="77777777" w:rsidR="00A1013A" w:rsidRPr="00A1013A" w:rsidRDefault="00A1013A" w:rsidP="00A1013A">
      <w:pPr>
        <w:numPr>
          <w:ilvl w:val="0"/>
          <w:numId w:val="22"/>
        </w:numPr>
      </w:pPr>
      <w:r w:rsidRPr="00A1013A">
        <w:t xml:space="preserve">continue to support meaningful human oversight where AI systems have significant impacts on individuals or organisations; </w:t>
      </w:r>
    </w:p>
    <w:p w14:paraId="4A11967E" w14:textId="77777777" w:rsidR="00A1013A" w:rsidRPr="00A1013A" w:rsidRDefault="00A1013A" w:rsidP="00A1013A">
      <w:pPr>
        <w:numPr>
          <w:ilvl w:val="0"/>
          <w:numId w:val="22"/>
        </w:numPr>
      </w:pPr>
      <w:r w:rsidRPr="00A1013A">
        <w:t xml:space="preserve">provide practical guidance on applying existing fairness and accuracy principles in complex AI environments rather than introducing technology-specific legal tests; and </w:t>
      </w:r>
    </w:p>
    <w:p w14:paraId="1FC74381" w14:textId="77777777" w:rsidR="00A1013A" w:rsidRPr="00A1013A" w:rsidRDefault="00A1013A" w:rsidP="00A1013A">
      <w:pPr>
        <w:numPr>
          <w:ilvl w:val="0"/>
          <w:numId w:val="22"/>
        </w:numPr>
      </w:pPr>
      <w:r w:rsidRPr="00A1013A">
        <w:t xml:space="preserve">support the responsible development of synthetic data while recognising that it complements, rather than replaces, high-quality and lawfully governed source data. </w:t>
      </w:r>
    </w:p>
    <w:p w14:paraId="3A757CA3" w14:textId="77777777" w:rsidR="00A1013A" w:rsidRPr="00A1013A" w:rsidRDefault="00A1013A" w:rsidP="00A1013A">
      <w:r w:rsidRPr="00A1013A">
        <w:t xml:space="preserve">Overall, the BCC believes that improving data quality is less a question of creating new regulatory obligations than of strengthening governance practices that encourage organisations to understand the origin, characteristics and limitations of the data on which AI systems depend. A trusted AI ecosystem will ultimately be built on trusted data. </w:t>
      </w:r>
    </w:p>
    <w:p w14:paraId="7568A931" w14:textId="03D1C547" w:rsidR="00A17AF2" w:rsidRDefault="2C4BD1E4" w:rsidP="00A17AF2">
      <w:pPr>
        <w:pStyle w:val="Heading2"/>
      </w:pPr>
      <w:r>
        <w:t>Theme 3 – Governing data use across organisations</w:t>
      </w:r>
      <w:commentRangeStart w:id="2"/>
      <w:commentRangeEnd w:id="2"/>
      <w:r w:rsidR="00A17AF2">
        <w:rPr>
          <w:rStyle w:val="CommentReference"/>
          <w:sz w:val="32"/>
          <w:szCs w:val="32"/>
        </w:rPr>
        <w:commentReference w:id="2"/>
      </w:r>
    </w:p>
    <w:p w14:paraId="00F6EC84" w14:textId="77777777" w:rsidR="00B4794C" w:rsidRPr="00B4794C" w:rsidRDefault="00B4794C" w:rsidP="00B4794C">
      <w:r w:rsidRPr="00B4794C">
        <w:t>The British Copyright Council welcomes the Government's focus on governance across organisations. As AI systems become more sophisticated and supply chains increasingly complex, effective governance can no longer be considered solely at the level of individual organisations. AI development and deployment typically involves multiple actors, each with distinct responsibilities, capabilities and legal obligations. A governance framework that recognises these shared responsibilities will be essential to maintaining public trust whilst supporting innovation.</w:t>
      </w:r>
    </w:p>
    <w:p w14:paraId="1BDC34BC" w14:textId="77777777" w:rsidR="00B4794C" w:rsidRPr="00B4794C" w:rsidRDefault="00B4794C" w:rsidP="00B4794C">
      <w:r w:rsidRPr="00B4794C">
        <w:lastRenderedPageBreak/>
        <w:t>The BCC's members have long experience of operating within interconnected markets involving creators, publishers, distributors, technology providers, licensing bodies and end users. The governance arrangements developed within these sectors provide valuable lessons for wider data-intensive technologies: clear allocation of responsibility, transparency regarding rights and permissions, and effective contractual frameworks are all essential to enabling collaboration at scale.</w:t>
      </w:r>
    </w:p>
    <w:p w14:paraId="69DFCD4A" w14:textId="77777777" w:rsidR="00B4794C" w:rsidRPr="00B4794C" w:rsidRDefault="00B4794C" w:rsidP="00B4794C">
      <w:pPr>
        <w:rPr>
          <w:b/>
          <w:bCs/>
        </w:rPr>
      </w:pPr>
      <w:r w:rsidRPr="00B4794C">
        <w:rPr>
          <w:b/>
          <w:bCs/>
        </w:rPr>
        <w:t>Governance should reflect the AI supply chain</w:t>
      </w:r>
    </w:p>
    <w:p w14:paraId="49D36FAE" w14:textId="4980B731" w:rsidR="00B4794C" w:rsidRPr="00B4794C" w:rsidRDefault="00B4794C" w:rsidP="00B4794C">
      <w:r w:rsidRPr="00B4794C">
        <w:t xml:space="preserve">AI </w:t>
      </w:r>
      <w:r w:rsidR="5590D010">
        <w:t>tools made available for use within wider creative production processes</w:t>
      </w:r>
      <w:r w:rsidRPr="00B4794C">
        <w:t xml:space="preserve"> are rarely developed or deployed by a single organisation. Data may be collected by one organisation, curated by another, incorporated into foundation models by a third, adapted through fine-tuning by a fourth and ultimately deployed by businesses or public authorities for entirely different purposes.</w:t>
      </w:r>
    </w:p>
    <w:p w14:paraId="4F7035A2" w14:textId="77777777" w:rsidR="00B4794C" w:rsidRPr="00B4794C" w:rsidRDefault="00B4794C" w:rsidP="00B4794C">
      <w:r w:rsidRPr="00B4794C">
        <w:t>The BCC therefore supports a governance framework that reflects this reality. Responsibilities should be allocated according to an organisation's role and level of control, rather than assuming that accountability rests solely with the developer of a model or the organisation deploying it.</w:t>
      </w:r>
    </w:p>
    <w:p w14:paraId="1EC67660" w14:textId="77777777" w:rsidR="00B4794C" w:rsidRPr="00B4794C" w:rsidRDefault="00B4794C" w:rsidP="00B4794C">
      <w:r w:rsidRPr="00B4794C">
        <w:t>This approach is consistent with existing principles found across UK regulation, where legal responsibilities are commonly distributed across supply chains according to the functions performed by different participants.</w:t>
      </w:r>
    </w:p>
    <w:p w14:paraId="3EB7F147" w14:textId="77777777" w:rsidR="00B4794C" w:rsidRPr="00B4794C" w:rsidRDefault="00B4794C" w:rsidP="00B4794C">
      <w:pPr>
        <w:rPr>
          <w:b/>
          <w:bCs/>
        </w:rPr>
      </w:pPr>
      <w:r w:rsidRPr="00B4794C">
        <w:rPr>
          <w:b/>
          <w:bCs/>
        </w:rPr>
        <w:t>Clarity of responsibilities promotes innovation</w:t>
      </w:r>
    </w:p>
    <w:p w14:paraId="31B017AC" w14:textId="77777777" w:rsidR="00B4794C" w:rsidRPr="00B4794C" w:rsidRDefault="00B4794C" w:rsidP="00B4794C">
      <w:r w:rsidRPr="00B4794C">
        <w:t>One of the greatest barriers to responsible AI adoption is uncertainty over where responsibility lies when multiple organisations contribute to a single AI system.</w:t>
      </w:r>
    </w:p>
    <w:p w14:paraId="4B88E405" w14:textId="77777777" w:rsidR="00B4794C" w:rsidRPr="00B4794C" w:rsidRDefault="00B4794C" w:rsidP="00B4794C">
      <w:r w:rsidRPr="00B4794C">
        <w:t>Greater clarity regarding governance responsibilities would provide benefits for all participants. Organisations are more likely to invest in new technologies where they understand:</w:t>
      </w:r>
    </w:p>
    <w:p w14:paraId="5DA0790B" w14:textId="77777777" w:rsidR="00B4794C" w:rsidRPr="00B4794C" w:rsidRDefault="00B4794C" w:rsidP="00B4794C">
      <w:pPr>
        <w:numPr>
          <w:ilvl w:val="0"/>
          <w:numId w:val="23"/>
        </w:numPr>
      </w:pPr>
      <w:r w:rsidRPr="00B4794C">
        <w:t xml:space="preserve">the standards expected of them; </w:t>
      </w:r>
    </w:p>
    <w:p w14:paraId="7050840B" w14:textId="77777777" w:rsidR="00B4794C" w:rsidRPr="00B4794C" w:rsidRDefault="00B4794C" w:rsidP="00B4794C">
      <w:pPr>
        <w:numPr>
          <w:ilvl w:val="0"/>
          <w:numId w:val="23"/>
        </w:numPr>
      </w:pPr>
      <w:r w:rsidRPr="00B4794C">
        <w:t xml:space="preserve">the information they should retain; </w:t>
      </w:r>
    </w:p>
    <w:p w14:paraId="5BE68D29" w14:textId="77777777" w:rsidR="00B4794C" w:rsidRPr="00B4794C" w:rsidRDefault="00B4794C" w:rsidP="00B4794C">
      <w:pPr>
        <w:numPr>
          <w:ilvl w:val="0"/>
          <w:numId w:val="23"/>
        </w:numPr>
      </w:pPr>
      <w:r w:rsidRPr="00B4794C">
        <w:t xml:space="preserve">the due diligence they should undertake when acquiring datasets or AI services; and </w:t>
      </w:r>
    </w:p>
    <w:p w14:paraId="36C23EC7" w14:textId="77777777" w:rsidR="00B4794C" w:rsidRPr="00B4794C" w:rsidRDefault="00B4794C" w:rsidP="00B4794C">
      <w:pPr>
        <w:numPr>
          <w:ilvl w:val="0"/>
          <w:numId w:val="23"/>
        </w:numPr>
      </w:pPr>
      <w:r w:rsidRPr="00B4794C">
        <w:t xml:space="preserve">the extent of their ongoing governance responsibilities. </w:t>
      </w:r>
    </w:p>
    <w:p w14:paraId="54EF2CD0" w14:textId="77777777" w:rsidR="00B4794C" w:rsidRPr="00B4794C" w:rsidRDefault="00B4794C" w:rsidP="00B4794C">
      <w:r w:rsidRPr="00B4794C">
        <w:t>Government should therefore encourage practical governance frameworks that are proportionate, risk-based and capable of operating across diverse commercial relationships.</w:t>
      </w:r>
    </w:p>
    <w:p w14:paraId="7696FD34" w14:textId="77777777" w:rsidR="00B4794C" w:rsidRPr="00B4794C" w:rsidRDefault="00B4794C" w:rsidP="00B4794C">
      <w:pPr>
        <w:rPr>
          <w:b/>
          <w:bCs/>
        </w:rPr>
      </w:pPr>
      <w:r w:rsidRPr="00B4794C">
        <w:rPr>
          <w:b/>
          <w:bCs/>
        </w:rPr>
        <w:t>Contractual governance remains essential</w:t>
      </w:r>
    </w:p>
    <w:p w14:paraId="197CA556" w14:textId="77777777" w:rsidR="00B4794C" w:rsidRPr="00B4794C" w:rsidRDefault="00B4794C" w:rsidP="00B4794C">
      <w:r w:rsidRPr="00B4794C">
        <w:lastRenderedPageBreak/>
        <w:t>Contracts play an important role in allocating responsibilities throughout AI supply chains.</w:t>
      </w:r>
    </w:p>
    <w:p w14:paraId="5DDF8804" w14:textId="77777777" w:rsidR="00B4794C" w:rsidRPr="00B4794C" w:rsidRDefault="00B4794C" w:rsidP="00B4794C">
      <w:r w:rsidRPr="00B4794C">
        <w:t>Across the copyright sectors, licensing agreements routinely specify the scope of permitted uses, quality expectations, attribution requirements, audit rights and mechanisms for resolving disputes. These contractual arrangements provide flexibility whilst allowing governance to evolve alongside technology.</w:t>
      </w:r>
    </w:p>
    <w:p w14:paraId="6371EEFF" w14:textId="77777777" w:rsidR="00B4794C" w:rsidRPr="00B4794C" w:rsidRDefault="00B4794C" w:rsidP="00B4794C">
      <w:r w:rsidRPr="00B4794C">
        <w:t>The BCC believes that Government should recognise the important contribution that contractual governance makes to responsible innovation. Regulation should complement, rather than displace, well-functioning commercial arrangements wherever possible.</w:t>
      </w:r>
    </w:p>
    <w:p w14:paraId="24EA9BE8" w14:textId="77777777" w:rsidR="00B4794C" w:rsidRPr="00B4794C" w:rsidRDefault="00B4794C" w:rsidP="00B4794C">
      <w:pPr>
        <w:rPr>
          <w:b/>
          <w:bCs/>
        </w:rPr>
      </w:pPr>
      <w:r w:rsidRPr="00B4794C">
        <w:rPr>
          <w:b/>
          <w:bCs/>
        </w:rPr>
        <w:t>Standards can improve interoperability</w:t>
      </w:r>
    </w:p>
    <w:p w14:paraId="576BE301" w14:textId="77777777" w:rsidR="00B4794C" w:rsidRPr="00B4794C" w:rsidRDefault="00B4794C" w:rsidP="00B4794C">
      <w:r w:rsidRPr="00B4794C">
        <w:t>The BCC supports greater collaboration on voluntary technical and governance standards that improve interoperability between organisations.</w:t>
      </w:r>
    </w:p>
    <w:p w14:paraId="60F08164" w14:textId="77777777" w:rsidR="00B4794C" w:rsidRPr="00B4794C" w:rsidRDefault="00B4794C" w:rsidP="00B4794C">
      <w:r w:rsidRPr="00B4794C">
        <w:t>Common approaches to recording provenance, rights information, metadata and governance processes would reduce duplication, lower compliance costs and improve confidence throughout AI supply chains.</w:t>
      </w:r>
    </w:p>
    <w:p w14:paraId="05A0C5FA" w14:textId="77777777" w:rsidR="00B4794C" w:rsidRPr="00B4794C" w:rsidRDefault="00B4794C" w:rsidP="00B4794C">
      <w:r w:rsidRPr="00B4794C">
        <w:t>Government has an important role in supporting the development of such standards, particularly where consistency across sectors would benefit innovation and facilitate international trade.</w:t>
      </w:r>
    </w:p>
    <w:p w14:paraId="03D7C9D6" w14:textId="77777777" w:rsidR="00B4794C" w:rsidRPr="00B4794C" w:rsidRDefault="00B4794C" w:rsidP="00B4794C">
      <w:r w:rsidRPr="00B4794C">
        <w:t>However, standards should remain sufficiently flexible to accommodate different business models and the varying levels of risk associated with different applications of AI.</w:t>
      </w:r>
    </w:p>
    <w:p w14:paraId="0866CB32" w14:textId="77777777" w:rsidR="00B4794C" w:rsidRPr="00B4794C" w:rsidRDefault="2C4BD1E4" w:rsidP="2C4BD1E4">
      <w:pPr>
        <w:rPr>
          <w:b/>
          <w:bCs/>
        </w:rPr>
      </w:pPr>
      <w:r w:rsidRPr="2C4BD1E4">
        <w:rPr>
          <w:b/>
          <w:bCs/>
        </w:rPr>
        <w:t>International interoperability</w:t>
      </w:r>
    </w:p>
    <w:p w14:paraId="6A8DF655" w14:textId="77777777" w:rsidR="00B4794C" w:rsidRPr="00B4794C" w:rsidRDefault="00B4794C" w:rsidP="00B4794C">
      <w:r w:rsidRPr="00B4794C">
        <w:t>The UK's AI ecosystem operates within global markets. Data, models and AI services routinely cross national boundaries, while organisations often face overlapping regulatory obligations across multiple jurisdictions.</w:t>
      </w:r>
    </w:p>
    <w:p w14:paraId="63300B6B" w14:textId="6C0193FA" w:rsidR="00B4794C" w:rsidRPr="00B4794C" w:rsidRDefault="00B4794C" w:rsidP="00B4794C">
      <w:r w:rsidRPr="00B4794C">
        <w:t>The BCC therefore encourages Government to pursue approaches that ma</w:t>
      </w:r>
      <w:r w:rsidR="005C03A2">
        <w:t>nage</w:t>
      </w:r>
      <w:r w:rsidRPr="00B4794C">
        <w:t xml:space="preserve"> interoperability with international governance frameworks wherever appropriate.</w:t>
      </w:r>
    </w:p>
    <w:p w14:paraId="7847B0A1" w14:textId="77777777" w:rsidR="00B4794C" w:rsidRPr="00B4794C" w:rsidRDefault="2C4BD1E4" w:rsidP="2C4BD1E4">
      <w:pPr>
        <w:rPr>
          <w:b/>
          <w:bCs/>
        </w:rPr>
      </w:pPr>
      <w:r w:rsidRPr="2C4BD1E4">
        <w:rPr>
          <w:b/>
          <w:bCs/>
        </w:rPr>
        <w:t>Governance should build on existing legal frameworks</w:t>
      </w:r>
    </w:p>
    <w:p w14:paraId="715009B8" w14:textId="77777777" w:rsidR="00B4794C" w:rsidRPr="00B4794C" w:rsidRDefault="00B4794C" w:rsidP="00B4794C">
      <w:r w:rsidRPr="00B4794C">
        <w:t>The consultation asks whether new governance mechanisms are required.</w:t>
      </w:r>
    </w:p>
    <w:p w14:paraId="2691D427" w14:textId="77777777" w:rsidR="00B4794C" w:rsidRPr="00B4794C" w:rsidRDefault="00B4794C" w:rsidP="00B4794C">
      <w:r w:rsidRPr="00B4794C">
        <w:t>The BCC considers that the UK already possesses many of the legal foundations necessary to support responsible governance. Data protection law, intellectual property law, contract law, consumer protection legislation and sector-specific regulation together provide a comprehensive framework governing many aspects of data use.</w:t>
      </w:r>
    </w:p>
    <w:p w14:paraId="43849CD5" w14:textId="21A0DBA3" w:rsidR="00B4794C" w:rsidRPr="00B4794C" w:rsidRDefault="00B4794C" w:rsidP="00B4794C">
      <w:r w:rsidRPr="00B4794C">
        <w:lastRenderedPageBreak/>
        <w:t xml:space="preserve">Rather than creating additional layers of regulation, Government should focus on improving coherence between these existing frameworks and providing practical guidance on how they operate </w:t>
      </w:r>
      <w:r w:rsidR="6E1E9BC7">
        <w:t>together</w:t>
      </w:r>
      <w:r w:rsidR="00C53B7A">
        <w:t xml:space="preserve"> </w:t>
      </w:r>
      <w:r w:rsidR="45449C2E">
        <w:t>and provide effective commercial remedies for abuse and infringement of rights</w:t>
      </w:r>
      <w:r w:rsidRPr="00B4794C">
        <w:t xml:space="preserve"> in complex AI environments.</w:t>
      </w:r>
    </w:p>
    <w:p w14:paraId="518167DA" w14:textId="77777777" w:rsidR="00B4794C" w:rsidRPr="00B4794C" w:rsidRDefault="00B4794C" w:rsidP="00B4794C">
      <w:r w:rsidRPr="00B4794C">
        <w:t>This approach would reduce uncertainty while avoiding unnecessary regulatory duplication.</w:t>
      </w:r>
    </w:p>
    <w:p w14:paraId="6C79F32E" w14:textId="77777777" w:rsidR="00B4794C" w:rsidRPr="00B4794C" w:rsidRDefault="2C4BD1E4" w:rsidP="2C4BD1E4">
      <w:pPr>
        <w:rPr>
          <w:b/>
          <w:bCs/>
        </w:rPr>
      </w:pPr>
      <w:r w:rsidRPr="2C4BD1E4">
        <w:rPr>
          <w:b/>
          <w:bCs/>
        </w:rPr>
        <w:t>Public trust depends on accountability</w:t>
      </w:r>
    </w:p>
    <w:p w14:paraId="1D731583" w14:textId="77777777" w:rsidR="00B4794C" w:rsidRPr="00B4794C" w:rsidRDefault="00B4794C" w:rsidP="00B4794C">
      <w:r w:rsidRPr="00B4794C">
        <w:t>Ultimately, governance arrangements should seek to increase confidence amongst businesses, consumers and creators that AI systems are being developed and deployed responsibly.</w:t>
      </w:r>
    </w:p>
    <w:p w14:paraId="630D0859" w14:textId="77777777" w:rsidR="00B4794C" w:rsidRPr="00B4794C" w:rsidRDefault="00B4794C" w:rsidP="00B4794C">
      <w:r w:rsidRPr="00B4794C">
        <w:t>This requires organisations to be able to explain, where appropriate:</w:t>
      </w:r>
    </w:p>
    <w:p w14:paraId="06061C4C" w14:textId="77777777" w:rsidR="00B4794C" w:rsidRPr="00B4794C" w:rsidRDefault="00B4794C" w:rsidP="00B4794C">
      <w:pPr>
        <w:numPr>
          <w:ilvl w:val="0"/>
          <w:numId w:val="24"/>
        </w:numPr>
      </w:pPr>
      <w:r w:rsidRPr="00B4794C">
        <w:t xml:space="preserve">the origin of significant datasets; </w:t>
      </w:r>
    </w:p>
    <w:p w14:paraId="33783A8B" w14:textId="77777777" w:rsidR="00B4794C" w:rsidRPr="00B4794C" w:rsidRDefault="00B4794C" w:rsidP="00B4794C">
      <w:pPr>
        <w:numPr>
          <w:ilvl w:val="0"/>
          <w:numId w:val="24"/>
        </w:numPr>
      </w:pPr>
      <w:r w:rsidRPr="00B4794C">
        <w:t xml:space="preserve">the governance processes applied during development; </w:t>
      </w:r>
    </w:p>
    <w:p w14:paraId="266AC369" w14:textId="77777777" w:rsidR="00B4794C" w:rsidRPr="00B4794C" w:rsidRDefault="00B4794C" w:rsidP="00B4794C">
      <w:pPr>
        <w:numPr>
          <w:ilvl w:val="0"/>
          <w:numId w:val="24"/>
        </w:numPr>
      </w:pPr>
      <w:r w:rsidRPr="00B4794C">
        <w:t xml:space="preserve">the roles and responsibilities of participants within the supply chain; </w:t>
      </w:r>
    </w:p>
    <w:p w14:paraId="68D74F9C" w14:textId="77777777" w:rsidR="00B4794C" w:rsidRPr="00B4794C" w:rsidRDefault="00B4794C" w:rsidP="00B4794C">
      <w:pPr>
        <w:numPr>
          <w:ilvl w:val="0"/>
          <w:numId w:val="24"/>
        </w:numPr>
      </w:pPr>
      <w:r w:rsidRPr="00B4794C">
        <w:t xml:space="preserve">the measures adopted to manage legal and operational risks; and </w:t>
      </w:r>
    </w:p>
    <w:p w14:paraId="271603EB" w14:textId="77777777" w:rsidR="00B4794C" w:rsidRPr="00B4794C" w:rsidRDefault="00B4794C" w:rsidP="00B4794C">
      <w:pPr>
        <w:numPr>
          <w:ilvl w:val="0"/>
          <w:numId w:val="24"/>
        </w:numPr>
      </w:pPr>
      <w:r w:rsidRPr="00B4794C">
        <w:t xml:space="preserve">the mechanisms available for identifying and addressing problems where they arise. </w:t>
      </w:r>
    </w:p>
    <w:p w14:paraId="12A10599" w14:textId="77777777" w:rsidR="00B4794C" w:rsidRPr="00B4794C" w:rsidRDefault="00B4794C" w:rsidP="00B4794C">
      <w:r w:rsidRPr="00B4794C">
        <w:t>Such accountability should be proportionate to the level of risk presented by the technology and should avoid imposing unnecessary administrative burdens on low-risk uses.</w:t>
      </w:r>
    </w:p>
    <w:p w14:paraId="46606D0A" w14:textId="77777777" w:rsidR="00B4794C" w:rsidRPr="00B4794C" w:rsidRDefault="2C4BD1E4" w:rsidP="2C4BD1E4">
      <w:pPr>
        <w:pStyle w:val="Heading2"/>
        <w:rPr>
          <w:b/>
          <w:bCs/>
        </w:rPr>
      </w:pPr>
      <w:r>
        <w:t>Recommendations</w:t>
      </w:r>
    </w:p>
    <w:p w14:paraId="7C43E3C8" w14:textId="77777777" w:rsidR="00B4794C" w:rsidRPr="00B4794C" w:rsidRDefault="00B4794C" w:rsidP="00B4794C">
      <w:r w:rsidRPr="00B4794C">
        <w:t>The British Copyright Council recommends that Government should:</w:t>
      </w:r>
    </w:p>
    <w:p w14:paraId="538676FA" w14:textId="77777777" w:rsidR="00B4794C" w:rsidRPr="00B4794C" w:rsidRDefault="00B4794C" w:rsidP="00B4794C">
      <w:pPr>
        <w:numPr>
          <w:ilvl w:val="0"/>
          <w:numId w:val="25"/>
        </w:numPr>
      </w:pPr>
      <w:r w:rsidRPr="00B4794C">
        <w:t xml:space="preserve">recognise that governance responsibilities should be distributed across AI supply chains according to the role and level of control exercised by different organisations; </w:t>
      </w:r>
    </w:p>
    <w:p w14:paraId="688F3075" w14:textId="77777777" w:rsidR="00B4794C" w:rsidRPr="00B4794C" w:rsidRDefault="00B4794C" w:rsidP="00B4794C">
      <w:pPr>
        <w:numPr>
          <w:ilvl w:val="0"/>
          <w:numId w:val="25"/>
        </w:numPr>
      </w:pPr>
      <w:r w:rsidRPr="00B4794C">
        <w:t xml:space="preserve">encourage proportionate contractual and organisational governance arrangements that provide clarity regarding responsibilities and due diligence expectations; </w:t>
      </w:r>
    </w:p>
    <w:p w14:paraId="5842D7F6" w14:textId="77777777" w:rsidR="00B4794C" w:rsidRPr="00B4794C" w:rsidRDefault="00B4794C" w:rsidP="00B4794C">
      <w:pPr>
        <w:numPr>
          <w:ilvl w:val="0"/>
          <w:numId w:val="25"/>
        </w:numPr>
      </w:pPr>
      <w:r w:rsidRPr="00B4794C">
        <w:t xml:space="preserve">support the development of voluntary technical standards for provenance, metadata and governance information to improve interoperability across organisations; </w:t>
      </w:r>
    </w:p>
    <w:p w14:paraId="1763E1F2" w14:textId="77777777" w:rsidR="00B4794C" w:rsidRPr="00B4794C" w:rsidRDefault="00B4794C" w:rsidP="00B4794C">
      <w:pPr>
        <w:numPr>
          <w:ilvl w:val="0"/>
          <w:numId w:val="25"/>
        </w:numPr>
      </w:pPr>
      <w:r w:rsidRPr="00B4794C">
        <w:lastRenderedPageBreak/>
        <w:t xml:space="preserve">prioritise coherence between existing legal frameworks, including data protection, intellectual property, contract and consumer law, rather than creating overlapping regulatory obligations; </w:t>
      </w:r>
    </w:p>
    <w:p w14:paraId="6DDFB1C4" w14:textId="77777777" w:rsidR="00B4794C" w:rsidRPr="00B4794C" w:rsidRDefault="00B4794C" w:rsidP="00B4794C">
      <w:pPr>
        <w:numPr>
          <w:ilvl w:val="0"/>
          <w:numId w:val="25"/>
        </w:numPr>
      </w:pPr>
      <w:r w:rsidRPr="00B4794C">
        <w:t xml:space="preserve">seek international interoperability wherever possible to support UK competitiveness and facilitate cross-border innovation; and </w:t>
      </w:r>
    </w:p>
    <w:p w14:paraId="39B39687" w14:textId="77777777" w:rsidR="00B4794C" w:rsidRPr="00B4794C" w:rsidRDefault="00B4794C" w:rsidP="00B4794C">
      <w:pPr>
        <w:numPr>
          <w:ilvl w:val="0"/>
          <w:numId w:val="25"/>
        </w:numPr>
      </w:pPr>
      <w:r w:rsidRPr="00B4794C">
        <w:t xml:space="preserve">adopt a risk-based approach to accountability that promotes public trust while remaining proportionate to the nature and scale of the AI application. </w:t>
      </w:r>
    </w:p>
    <w:p w14:paraId="39A2894B" w14:textId="77777777" w:rsidR="00B4794C" w:rsidRPr="00B4794C" w:rsidRDefault="00B4794C" w:rsidP="00B4794C">
      <w:r w:rsidRPr="00B4794C">
        <w:t>The BCC believes that effective governance across organisations is not achieved through concentrating responsibility in one part of the AI ecosystem. Rather, it depends upon clear allocation of responsibilities, proportionate governance arrangements and a shared commitment to transparency and accountability across the entire supply chain. This approach will better support innovation, strengthen trust and reinforce the UK's position as a global leader in the responsible development of AI and other data-intensive technologies.</w:t>
      </w:r>
    </w:p>
    <w:p w14:paraId="2D75E744" w14:textId="5447407F" w:rsidR="00A17AF2" w:rsidRDefault="2C4BD1E4" w:rsidP="00A17AF2">
      <w:pPr>
        <w:pStyle w:val="Heading2"/>
      </w:pPr>
      <w:r>
        <w:t>Theme 4 - Transparency and rights in complex data environments</w:t>
      </w:r>
      <w:commentRangeStart w:id="3"/>
      <w:commentRangeEnd w:id="3"/>
      <w:r w:rsidR="00A17AF2">
        <w:rPr>
          <w:rStyle w:val="CommentReference"/>
          <w:sz w:val="32"/>
          <w:szCs w:val="32"/>
        </w:rPr>
        <w:commentReference w:id="3"/>
      </w:r>
    </w:p>
    <w:p w14:paraId="0EF46493" w14:textId="77777777" w:rsidR="00354EBC" w:rsidRPr="00354EBC" w:rsidRDefault="00354EBC" w:rsidP="00354EBC">
      <w:r w:rsidRPr="00354EBC">
        <w:t>The British Copyright Council welcomes the Government's consideration of transparency, explainability and accountability in the development and deployment of AI and other data-intensive technologies. These principles are fundamental to building public confidence and enabling responsible innovation. As AI systems become more capable and increasingly embedded in commercial, public sector and consumer services, organisations must be able to demonstrate that they are operating in a lawful, responsible and trustworthy manner.</w:t>
      </w:r>
    </w:p>
    <w:p w14:paraId="50C31BC4" w14:textId="77777777" w:rsidR="00354EBC" w:rsidRPr="00354EBC" w:rsidRDefault="00354EBC" w:rsidP="00354EBC">
      <w:r w:rsidRPr="00354EBC">
        <w:t>The BCC considers transparency to be an enabling principle rather than an end in itself. Appropriate transparency allows organisations to understand how AI systems have been developed, how they should be used, and what governance arrangements underpin them. It also supports accountability across increasingly complex AI supply chains. However, transparency obligations must remain proportionate and should not require the disclosure of commercially sensitive information, confidential business information or intellectual property where this is unnecessary to achieve legitimate regulatory objectives.</w:t>
      </w:r>
    </w:p>
    <w:p w14:paraId="680D092A" w14:textId="77777777" w:rsidR="00354EBC" w:rsidRPr="00354EBC" w:rsidRDefault="2C4BD1E4" w:rsidP="2C4BD1E4">
      <w:pPr>
        <w:rPr>
          <w:b/>
          <w:bCs/>
        </w:rPr>
      </w:pPr>
      <w:r w:rsidRPr="2C4BD1E4">
        <w:rPr>
          <w:b/>
          <w:bCs/>
        </w:rPr>
        <w:t>Transparency should be proportionate and risk-based</w:t>
      </w:r>
    </w:p>
    <w:p w14:paraId="57257DBA" w14:textId="77777777" w:rsidR="00354EBC" w:rsidRPr="00354EBC" w:rsidRDefault="00354EBC" w:rsidP="00354EBC">
      <w:r w:rsidRPr="00354EBC">
        <w:t>The level of transparency expected of an organisation should reflect the nature of the AI system, the risks associated with its deployment and the role of the organisation within the AI supply chain.</w:t>
      </w:r>
    </w:p>
    <w:p w14:paraId="545530DF" w14:textId="77777777" w:rsidR="00354EBC" w:rsidRPr="00354EBC" w:rsidRDefault="00354EBC" w:rsidP="00354EBC">
      <w:r w:rsidRPr="00354EBC">
        <w:t>Different forms of transparency may be appropriate in different circumstances. For example:</w:t>
      </w:r>
    </w:p>
    <w:p w14:paraId="6340AEDB" w14:textId="77777777" w:rsidR="00354EBC" w:rsidRPr="00354EBC" w:rsidRDefault="00354EBC" w:rsidP="00354EBC">
      <w:pPr>
        <w:numPr>
          <w:ilvl w:val="0"/>
          <w:numId w:val="26"/>
        </w:numPr>
      </w:pPr>
      <w:r w:rsidRPr="00354EBC">
        <w:lastRenderedPageBreak/>
        <w:t xml:space="preserve">users may require clear information about the capabilities and limitations of an AI system; </w:t>
      </w:r>
    </w:p>
    <w:p w14:paraId="4380EB37" w14:textId="77777777" w:rsidR="00354EBC" w:rsidRPr="00354EBC" w:rsidRDefault="00354EBC" w:rsidP="00354EBC">
      <w:pPr>
        <w:numPr>
          <w:ilvl w:val="0"/>
          <w:numId w:val="26"/>
        </w:numPr>
      </w:pPr>
      <w:r w:rsidRPr="00354EBC">
        <w:t xml:space="preserve">regulators may require access to governance documentation and audit information; </w:t>
      </w:r>
    </w:p>
    <w:p w14:paraId="43CC66C9" w14:textId="77777777" w:rsidR="00354EBC" w:rsidRPr="00354EBC" w:rsidRDefault="00354EBC" w:rsidP="00354EBC">
      <w:pPr>
        <w:numPr>
          <w:ilvl w:val="0"/>
          <w:numId w:val="26"/>
        </w:numPr>
      </w:pPr>
      <w:r w:rsidRPr="00354EBC">
        <w:t xml:space="preserve">business customers may require assurances regarding data governance, security and legal compliance; and </w:t>
      </w:r>
    </w:p>
    <w:p w14:paraId="139003A4" w14:textId="77777777" w:rsidR="00354EBC" w:rsidRPr="00354EBC" w:rsidRDefault="00354EBC" w:rsidP="00354EBC">
      <w:pPr>
        <w:numPr>
          <w:ilvl w:val="0"/>
          <w:numId w:val="26"/>
        </w:numPr>
      </w:pPr>
      <w:r w:rsidRPr="00354EBC">
        <w:t xml:space="preserve">rights holders may require information sufficient to understand whether their rights have been respected. </w:t>
      </w:r>
    </w:p>
    <w:p w14:paraId="16E85D28" w14:textId="77777777" w:rsidR="00354EBC" w:rsidRPr="00354EBC" w:rsidRDefault="00354EBC" w:rsidP="00354EBC">
      <w:r w:rsidRPr="00354EBC">
        <w:t>A single model of transparency is unlikely to be appropriate across all sectors or technologies.</w:t>
      </w:r>
    </w:p>
    <w:p w14:paraId="6B4A924F" w14:textId="77777777" w:rsidR="00354EBC" w:rsidRPr="00354EBC" w:rsidRDefault="2C4BD1E4" w:rsidP="2C4BD1E4">
      <w:pPr>
        <w:rPr>
          <w:b/>
          <w:bCs/>
        </w:rPr>
      </w:pPr>
      <w:r w:rsidRPr="2C4BD1E4">
        <w:rPr>
          <w:b/>
          <w:bCs/>
        </w:rPr>
        <w:t>Explainability should support informed decision-making</w:t>
      </w:r>
    </w:p>
    <w:p w14:paraId="26DBC52E" w14:textId="77777777" w:rsidR="00354EBC" w:rsidRPr="00354EBC" w:rsidRDefault="00354EBC" w:rsidP="00354EBC">
      <w:r w:rsidRPr="00354EBC">
        <w:t>The BCC supports efforts to improve explainability where AI systems are used to support decisions that have significant legal, commercial or societal impacts.</w:t>
      </w:r>
    </w:p>
    <w:p w14:paraId="58283F84" w14:textId="77777777" w:rsidR="00354EBC" w:rsidRPr="00354EBC" w:rsidRDefault="00354EBC" w:rsidP="00354EBC">
      <w:r w:rsidRPr="00354EBC">
        <w:t>However, explainability should be understood in practical rather than purely technical terms. In many cases, organisations do not require a detailed explanation of the internal functioning of a model. Instead, they require sufficient information to understand:</w:t>
      </w:r>
    </w:p>
    <w:p w14:paraId="1B198193" w14:textId="77777777" w:rsidR="00354EBC" w:rsidRPr="00354EBC" w:rsidRDefault="00354EBC" w:rsidP="00354EBC">
      <w:pPr>
        <w:numPr>
          <w:ilvl w:val="0"/>
          <w:numId w:val="27"/>
        </w:numPr>
      </w:pPr>
      <w:r w:rsidRPr="00354EBC">
        <w:t xml:space="preserve">the intended purpose of the system; </w:t>
      </w:r>
    </w:p>
    <w:p w14:paraId="3C8C96FB" w14:textId="77777777" w:rsidR="00354EBC" w:rsidRPr="00354EBC" w:rsidRDefault="00354EBC" w:rsidP="00354EBC">
      <w:pPr>
        <w:numPr>
          <w:ilvl w:val="0"/>
          <w:numId w:val="27"/>
        </w:numPr>
      </w:pPr>
      <w:r w:rsidRPr="00354EBC">
        <w:t xml:space="preserve">the circumstances in which it should or should not be used; </w:t>
      </w:r>
    </w:p>
    <w:p w14:paraId="7888E5F5" w14:textId="77777777" w:rsidR="00354EBC" w:rsidRPr="00354EBC" w:rsidRDefault="00354EBC" w:rsidP="00354EBC">
      <w:pPr>
        <w:numPr>
          <w:ilvl w:val="0"/>
          <w:numId w:val="27"/>
        </w:numPr>
      </w:pPr>
      <w:r w:rsidRPr="00354EBC">
        <w:t xml:space="preserve">the nature of the data on which it has been trained or evaluated; </w:t>
      </w:r>
    </w:p>
    <w:p w14:paraId="36EAF2D9" w14:textId="77777777" w:rsidR="00354EBC" w:rsidRPr="00354EBC" w:rsidRDefault="00354EBC" w:rsidP="00354EBC">
      <w:pPr>
        <w:numPr>
          <w:ilvl w:val="0"/>
          <w:numId w:val="27"/>
        </w:numPr>
      </w:pPr>
      <w:r w:rsidRPr="00354EBC">
        <w:t xml:space="preserve">the limitations and known risks associated with its outputs; and </w:t>
      </w:r>
    </w:p>
    <w:p w14:paraId="6E7338A2" w14:textId="77777777" w:rsidR="00354EBC" w:rsidRPr="00354EBC" w:rsidRDefault="00354EBC" w:rsidP="00354EBC">
      <w:pPr>
        <w:numPr>
          <w:ilvl w:val="0"/>
          <w:numId w:val="27"/>
        </w:numPr>
      </w:pPr>
      <w:r w:rsidRPr="00354EBC">
        <w:t xml:space="preserve">the governance measures adopted to manage those risks. </w:t>
      </w:r>
    </w:p>
    <w:p w14:paraId="55509BD5" w14:textId="77777777" w:rsidR="00354EBC" w:rsidRPr="00354EBC" w:rsidRDefault="00354EBC" w:rsidP="00354EBC">
      <w:r w:rsidRPr="00354EBC">
        <w:t>Providing this information enables responsible deployment without requiring disclosure of confidential algorithms or commercially sensitive technical information.</w:t>
      </w:r>
    </w:p>
    <w:p w14:paraId="10771352" w14:textId="77777777" w:rsidR="00354EBC" w:rsidRPr="00354EBC" w:rsidRDefault="2C4BD1E4" w:rsidP="2C4BD1E4">
      <w:pPr>
        <w:rPr>
          <w:b/>
          <w:bCs/>
        </w:rPr>
      </w:pPr>
      <w:r w:rsidRPr="2C4BD1E4">
        <w:rPr>
          <w:b/>
          <w:bCs/>
        </w:rPr>
        <w:t>Transparency supports lawful data governance</w:t>
      </w:r>
    </w:p>
    <w:p w14:paraId="432CFB91" w14:textId="77777777" w:rsidR="00354EBC" w:rsidRPr="00354EBC" w:rsidRDefault="00354EBC" w:rsidP="00354EBC">
      <w:r w:rsidRPr="00354EBC">
        <w:t>Transparency also plays an important role in promoting lawful access to data and responsible governance.</w:t>
      </w:r>
    </w:p>
    <w:p w14:paraId="2FBBCE28" w14:textId="77777777" w:rsidR="00354EBC" w:rsidRPr="00354EBC" w:rsidRDefault="00354EBC" w:rsidP="00354EBC">
      <w:r w:rsidRPr="00354EBC">
        <w:t>Across the copyright sectors, transparency has long been supported through the use of metadata, attribution, licensing information and other rights management mechanisms. These systems allow organisations to identify the origin of content, understand the permissions that apply to its use and manage rights efficiently across complex commercial environments.</w:t>
      </w:r>
    </w:p>
    <w:p w14:paraId="52E09E43" w14:textId="77777777" w:rsidR="00354EBC" w:rsidRPr="00354EBC" w:rsidRDefault="00354EBC" w:rsidP="00354EBC">
      <w:r w:rsidRPr="00354EBC">
        <w:lastRenderedPageBreak/>
        <w:t>The BCC believes similar principles should underpin broader AI governance. Organisations should, where proportionate, maintain records regarding:</w:t>
      </w:r>
    </w:p>
    <w:p w14:paraId="0E243FFE" w14:textId="77777777" w:rsidR="00354EBC" w:rsidRPr="00354EBC" w:rsidRDefault="00354EBC" w:rsidP="00354EBC">
      <w:pPr>
        <w:numPr>
          <w:ilvl w:val="0"/>
          <w:numId w:val="28"/>
        </w:numPr>
      </w:pPr>
      <w:r w:rsidRPr="00354EBC">
        <w:t xml:space="preserve">the provenance of significant datasets; </w:t>
      </w:r>
    </w:p>
    <w:p w14:paraId="1FB7A9F9" w14:textId="77777777" w:rsidR="00354EBC" w:rsidRPr="00354EBC" w:rsidRDefault="00354EBC" w:rsidP="00354EBC">
      <w:pPr>
        <w:numPr>
          <w:ilvl w:val="0"/>
          <w:numId w:val="28"/>
        </w:numPr>
      </w:pPr>
      <w:r w:rsidRPr="00354EBC">
        <w:t xml:space="preserve">the legal basis on which data has been acquired and processed; </w:t>
      </w:r>
    </w:p>
    <w:p w14:paraId="64007FDC" w14:textId="77777777" w:rsidR="00354EBC" w:rsidRPr="00354EBC" w:rsidRDefault="00354EBC" w:rsidP="00354EBC">
      <w:pPr>
        <w:numPr>
          <w:ilvl w:val="0"/>
          <w:numId w:val="28"/>
        </w:numPr>
      </w:pPr>
      <w:r w:rsidRPr="00354EBC">
        <w:t xml:space="preserve">applicable contractual or licensing arrangements; </w:t>
      </w:r>
    </w:p>
    <w:p w14:paraId="023602ED" w14:textId="77777777" w:rsidR="00354EBC" w:rsidRPr="00354EBC" w:rsidRDefault="00354EBC" w:rsidP="00354EBC">
      <w:pPr>
        <w:numPr>
          <w:ilvl w:val="0"/>
          <w:numId w:val="28"/>
        </w:numPr>
      </w:pPr>
      <w:r w:rsidRPr="00354EBC">
        <w:t xml:space="preserve">significant governance decisions made during model development; and </w:t>
      </w:r>
    </w:p>
    <w:p w14:paraId="6D1AF611" w14:textId="77777777" w:rsidR="00354EBC" w:rsidRPr="00354EBC" w:rsidRDefault="00354EBC" w:rsidP="00354EBC">
      <w:pPr>
        <w:numPr>
          <w:ilvl w:val="0"/>
          <w:numId w:val="28"/>
        </w:numPr>
      </w:pPr>
      <w:r w:rsidRPr="00354EBC">
        <w:t xml:space="preserve">appropriate audit information demonstrating compliance with relevant legal obligations. </w:t>
      </w:r>
    </w:p>
    <w:p w14:paraId="3E5EDE51" w14:textId="77777777" w:rsidR="00354EBC" w:rsidRPr="00354EBC" w:rsidRDefault="00354EBC" w:rsidP="00354EBC">
      <w:r w:rsidRPr="00354EBC">
        <w:t>Such measures promote accountability without imposing unnecessary burdens or requiring the disclosure of commercially sensitive information.</w:t>
      </w:r>
    </w:p>
    <w:p w14:paraId="5883A8CF" w14:textId="77777777" w:rsidR="00354EBC" w:rsidRPr="00354EBC" w:rsidRDefault="2C4BD1E4" w:rsidP="2C4BD1E4">
      <w:pPr>
        <w:rPr>
          <w:b/>
          <w:bCs/>
        </w:rPr>
      </w:pPr>
      <w:r w:rsidRPr="2C4BD1E4">
        <w:rPr>
          <w:b/>
          <w:bCs/>
        </w:rPr>
        <w:t>Accountability should be distributed across the AI lifecycle</w:t>
      </w:r>
    </w:p>
    <w:p w14:paraId="4DEFEFCE" w14:textId="77777777" w:rsidR="00354EBC" w:rsidRPr="00354EBC" w:rsidRDefault="00354EBC" w:rsidP="00354EBC">
      <w:r w:rsidRPr="00354EBC">
        <w:t>The consultation asks how accountability can best be achieved within complex AI systems.</w:t>
      </w:r>
    </w:p>
    <w:p w14:paraId="08CF8D2D" w14:textId="77777777" w:rsidR="00354EBC" w:rsidRPr="00354EBC" w:rsidRDefault="00354EBC" w:rsidP="00354EBC">
      <w:r w:rsidRPr="00354EBC">
        <w:t>The BCC considers accountability to be a shared responsibility that extends throughout the AI lifecycle. Organisations should remain accountable for those aspects of development or deployment over which they exercise meaningful control.</w:t>
      </w:r>
    </w:p>
    <w:p w14:paraId="1D67BAEF" w14:textId="77777777" w:rsidR="00354EBC" w:rsidRPr="00354EBC" w:rsidRDefault="00354EBC" w:rsidP="00354EBC">
      <w:r w:rsidRPr="00354EBC">
        <w:t>This may include:</w:t>
      </w:r>
    </w:p>
    <w:p w14:paraId="2F7B3685" w14:textId="77777777" w:rsidR="00354EBC" w:rsidRPr="00354EBC" w:rsidRDefault="00354EBC" w:rsidP="00354EBC">
      <w:pPr>
        <w:numPr>
          <w:ilvl w:val="0"/>
          <w:numId w:val="29"/>
        </w:numPr>
      </w:pPr>
      <w:r w:rsidRPr="00354EBC">
        <w:t xml:space="preserve">organisations collecting or curating datasets; </w:t>
      </w:r>
    </w:p>
    <w:p w14:paraId="24E76209" w14:textId="77777777" w:rsidR="00354EBC" w:rsidRPr="00354EBC" w:rsidRDefault="00354EBC" w:rsidP="00354EBC">
      <w:pPr>
        <w:numPr>
          <w:ilvl w:val="0"/>
          <w:numId w:val="29"/>
        </w:numPr>
      </w:pPr>
      <w:r w:rsidRPr="00354EBC">
        <w:t xml:space="preserve">developers of foundation models; </w:t>
      </w:r>
    </w:p>
    <w:p w14:paraId="5BA8C551" w14:textId="77777777" w:rsidR="00354EBC" w:rsidRPr="00354EBC" w:rsidRDefault="00354EBC" w:rsidP="00354EBC">
      <w:pPr>
        <w:numPr>
          <w:ilvl w:val="0"/>
          <w:numId w:val="29"/>
        </w:numPr>
      </w:pPr>
      <w:r w:rsidRPr="00354EBC">
        <w:t xml:space="preserve">organisations undertaking fine-tuning or adaptation; </w:t>
      </w:r>
    </w:p>
    <w:p w14:paraId="74A68A4A" w14:textId="77777777" w:rsidR="00354EBC" w:rsidRPr="00354EBC" w:rsidRDefault="00354EBC" w:rsidP="00354EBC">
      <w:pPr>
        <w:numPr>
          <w:ilvl w:val="0"/>
          <w:numId w:val="29"/>
        </w:numPr>
      </w:pPr>
      <w:r w:rsidRPr="00354EBC">
        <w:t xml:space="preserve">providers integrating AI into commercial products or services; and </w:t>
      </w:r>
    </w:p>
    <w:p w14:paraId="34143F3B" w14:textId="77777777" w:rsidR="00354EBC" w:rsidRPr="00354EBC" w:rsidRDefault="00354EBC" w:rsidP="00354EBC">
      <w:pPr>
        <w:numPr>
          <w:ilvl w:val="0"/>
          <w:numId w:val="29"/>
        </w:numPr>
      </w:pPr>
      <w:r w:rsidRPr="00354EBC">
        <w:t xml:space="preserve">organisations deploying AI systems within operational environments. </w:t>
      </w:r>
    </w:p>
    <w:p w14:paraId="07CA8823" w14:textId="77777777" w:rsidR="00354EBC" w:rsidRPr="00354EBC" w:rsidRDefault="00354EBC" w:rsidP="00354EBC">
      <w:r w:rsidRPr="00354EBC">
        <w:t>Clear governance arrangements and appropriate contractual obligations are therefore essential in ensuring accountability remains effective across organisational boundaries.</w:t>
      </w:r>
    </w:p>
    <w:p w14:paraId="7FD5680C" w14:textId="77777777" w:rsidR="00354EBC" w:rsidRPr="00354EBC" w:rsidRDefault="2C4BD1E4" w:rsidP="2C4BD1E4">
      <w:pPr>
        <w:rPr>
          <w:b/>
          <w:bCs/>
        </w:rPr>
      </w:pPr>
      <w:r w:rsidRPr="2C4BD1E4">
        <w:rPr>
          <w:b/>
          <w:bCs/>
        </w:rPr>
        <w:t>Existing governance mechanisms should be strengthened</w:t>
      </w:r>
    </w:p>
    <w:p w14:paraId="3905A38C" w14:textId="77777777" w:rsidR="00354EBC" w:rsidRPr="00354EBC" w:rsidRDefault="77A4EB1E" w:rsidP="00354EBC">
      <w:r>
        <w:t>The BCC does not believe that transparency necessarily requires the creation of extensive new statutory disclosure obligations.</w:t>
      </w:r>
    </w:p>
    <w:p w14:paraId="28601032" w14:textId="77777777" w:rsidR="00354EBC" w:rsidRPr="00354EBC" w:rsidRDefault="00354EBC" w:rsidP="00354EBC">
      <w:r w:rsidRPr="00354EBC">
        <w:t>In many cases, existing governance mechanisms—including contractual due diligence, internal governance processes, regulatory guidance and industry standards—can provide effective and proportionate means of improving transparency and accountability.</w:t>
      </w:r>
    </w:p>
    <w:p w14:paraId="085A1BF1" w14:textId="77777777" w:rsidR="00354EBC" w:rsidRPr="00354EBC" w:rsidRDefault="00354EBC" w:rsidP="00354EBC">
      <w:r w:rsidRPr="00354EBC">
        <w:lastRenderedPageBreak/>
        <w:t>Government should therefore prioritise:</w:t>
      </w:r>
    </w:p>
    <w:p w14:paraId="03EEB4DC" w14:textId="77777777" w:rsidR="00354EBC" w:rsidRPr="00354EBC" w:rsidRDefault="00354EBC" w:rsidP="00354EBC">
      <w:pPr>
        <w:numPr>
          <w:ilvl w:val="0"/>
          <w:numId w:val="30"/>
        </w:numPr>
      </w:pPr>
      <w:r w:rsidRPr="00354EBC">
        <w:t xml:space="preserve">practical guidance; </w:t>
      </w:r>
    </w:p>
    <w:p w14:paraId="779D1A42" w14:textId="77777777" w:rsidR="00354EBC" w:rsidRPr="00354EBC" w:rsidRDefault="00354EBC" w:rsidP="00354EBC">
      <w:pPr>
        <w:numPr>
          <w:ilvl w:val="0"/>
          <w:numId w:val="30"/>
        </w:numPr>
      </w:pPr>
      <w:r w:rsidRPr="00354EBC">
        <w:t xml:space="preserve">interoperable technical standards; </w:t>
      </w:r>
    </w:p>
    <w:p w14:paraId="61055AF9" w14:textId="77777777" w:rsidR="00354EBC" w:rsidRPr="00354EBC" w:rsidRDefault="00354EBC" w:rsidP="00354EBC">
      <w:pPr>
        <w:numPr>
          <w:ilvl w:val="0"/>
          <w:numId w:val="30"/>
        </w:numPr>
      </w:pPr>
      <w:r w:rsidRPr="00354EBC">
        <w:t xml:space="preserve">common approaches to documentation and record-keeping; and </w:t>
      </w:r>
    </w:p>
    <w:p w14:paraId="257FEC2F" w14:textId="77777777" w:rsidR="00354EBC" w:rsidRPr="00354EBC" w:rsidRDefault="00354EBC" w:rsidP="00354EBC">
      <w:pPr>
        <w:numPr>
          <w:ilvl w:val="0"/>
          <w:numId w:val="30"/>
        </w:numPr>
      </w:pPr>
      <w:r w:rsidRPr="00354EBC">
        <w:t xml:space="preserve">voluntary industry initiatives that support consistent governance practices. </w:t>
      </w:r>
    </w:p>
    <w:p w14:paraId="379485DD" w14:textId="77777777" w:rsidR="00354EBC" w:rsidRPr="00354EBC" w:rsidRDefault="00354EBC" w:rsidP="00354EBC">
      <w:r w:rsidRPr="00354EBC">
        <w:t>This approach allows transparency expectations to evolve alongside technology while avoiding unnecessary regulatory complexity.</w:t>
      </w:r>
    </w:p>
    <w:p w14:paraId="57E0515D" w14:textId="77777777" w:rsidR="00354EBC" w:rsidRPr="00354EBC" w:rsidRDefault="2C4BD1E4" w:rsidP="2C4BD1E4">
      <w:pPr>
        <w:rPr>
          <w:b/>
          <w:bCs/>
        </w:rPr>
      </w:pPr>
      <w:r w:rsidRPr="2C4BD1E4">
        <w:rPr>
          <w:b/>
          <w:bCs/>
        </w:rPr>
        <w:t>Public trust depends upon confidence, not disclosure alone</w:t>
      </w:r>
    </w:p>
    <w:p w14:paraId="539E5412" w14:textId="2E722A5A" w:rsidR="00354EBC" w:rsidRPr="00354EBC" w:rsidRDefault="00354EBC" w:rsidP="00354EBC">
      <w:r w:rsidRPr="00354EBC">
        <w:t xml:space="preserve">Transparency is an important means of building </w:t>
      </w:r>
      <w:r w:rsidR="00105D30" w:rsidRPr="00354EBC">
        <w:t>trust but</w:t>
      </w:r>
      <w:r w:rsidRPr="00354EBC">
        <w:t xml:space="preserve"> trust ultimately depends on confidence that organisations are acting responsibly.</w:t>
      </w:r>
    </w:p>
    <w:p w14:paraId="7C0C16F8" w14:textId="77777777" w:rsidR="00354EBC" w:rsidRPr="00354EBC" w:rsidRDefault="00354EBC" w:rsidP="00354EBC">
      <w:r w:rsidRPr="00354EBC">
        <w:t>This requires organisations to demonstrate that they have appropriate governance arrangements, understand the legal basis upon which data is used, assess risks proportionately and maintain effective oversight throughout the AI lifecycle.</w:t>
      </w:r>
    </w:p>
    <w:p w14:paraId="76DA1F87" w14:textId="77777777" w:rsidR="00354EBC" w:rsidRPr="00354EBC" w:rsidRDefault="00354EBC" w:rsidP="00354EBC">
      <w:r w:rsidRPr="00354EBC">
        <w:t>The objective should not be transparency for its own sake, but transparency that enables accountability, informed decision-making and confidence in the responsible use of AI.</w:t>
      </w:r>
    </w:p>
    <w:p w14:paraId="28F86C90" w14:textId="77777777" w:rsidR="00354EBC" w:rsidRPr="00354EBC" w:rsidRDefault="2C4BD1E4" w:rsidP="2C4BD1E4">
      <w:pPr>
        <w:pStyle w:val="Heading2"/>
      </w:pPr>
      <w:r>
        <w:t>Recommendations</w:t>
      </w:r>
    </w:p>
    <w:p w14:paraId="5D69A727" w14:textId="77777777" w:rsidR="00354EBC" w:rsidRPr="00354EBC" w:rsidRDefault="00354EBC" w:rsidP="00354EBC">
      <w:r w:rsidRPr="00354EBC">
        <w:t>The British Copyright Council recommends that Government should:</w:t>
      </w:r>
    </w:p>
    <w:p w14:paraId="393E7103" w14:textId="77777777" w:rsidR="00354EBC" w:rsidRPr="00354EBC" w:rsidRDefault="00354EBC" w:rsidP="00354EBC">
      <w:pPr>
        <w:numPr>
          <w:ilvl w:val="0"/>
          <w:numId w:val="31"/>
        </w:numPr>
      </w:pPr>
      <w:r w:rsidRPr="00354EBC">
        <w:t xml:space="preserve">adopt a proportionate, risk-based approach to transparency obligations that reflects the role of different organisations within AI supply chains; </w:t>
      </w:r>
    </w:p>
    <w:p w14:paraId="2B8264DF" w14:textId="77777777" w:rsidR="00354EBC" w:rsidRPr="00354EBC" w:rsidRDefault="00354EBC" w:rsidP="00354EBC">
      <w:pPr>
        <w:numPr>
          <w:ilvl w:val="0"/>
          <w:numId w:val="31"/>
        </w:numPr>
      </w:pPr>
      <w:r w:rsidRPr="00354EBC">
        <w:t xml:space="preserve">recognise that explainability should provide meaningful information about the purpose, limitations and governance of AI systems without requiring disclosure of commercially sensitive information or intellectual property; </w:t>
      </w:r>
    </w:p>
    <w:p w14:paraId="44647E40" w14:textId="77777777" w:rsidR="00354EBC" w:rsidRPr="00354EBC" w:rsidRDefault="00354EBC" w:rsidP="00354EBC">
      <w:pPr>
        <w:numPr>
          <w:ilvl w:val="0"/>
          <w:numId w:val="31"/>
        </w:numPr>
      </w:pPr>
      <w:r w:rsidRPr="00354EBC">
        <w:t xml:space="preserve">encourage organisations to maintain appropriate records regarding data provenance, governance processes and the legal basis for significant datasets; </w:t>
      </w:r>
    </w:p>
    <w:p w14:paraId="5E4C42C7" w14:textId="77777777" w:rsidR="00354EBC" w:rsidRPr="00354EBC" w:rsidRDefault="00354EBC" w:rsidP="00354EBC">
      <w:pPr>
        <w:numPr>
          <w:ilvl w:val="0"/>
          <w:numId w:val="31"/>
        </w:numPr>
      </w:pPr>
      <w:r w:rsidRPr="00354EBC">
        <w:t xml:space="preserve">support interoperable standards for metadata, provenance information and governance documentation; </w:t>
      </w:r>
    </w:p>
    <w:p w14:paraId="2EAAAADB" w14:textId="77777777" w:rsidR="00354EBC" w:rsidRPr="00354EBC" w:rsidRDefault="00354EBC" w:rsidP="00354EBC">
      <w:pPr>
        <w:numPr>
          <w:ilvl w:val="0"/>
          <w:numId w:val="31"/>
        </w:numPr>
      </w:pPr>
      <w:r w:rsidRPr="00354EBC">
        <w:t xml:space="preserve">promote contractual and organisational governance arrangements that reinforce accountability throughout the AI lifecycle; and </w:t>
      </w:r>
    </w:p>
    <w:p w14:paraId="64694FE0" w14:textId="77777777" w:rsidR="00354EBC" w:rsidRPr="00354EBC" w:rsidRDefault="00354EBC" w:rsidP="00354EBC">
      <w:pPr>
        <w:numPr>
          <w:ilvl w:val="0"/>
          <w:numId w:val="31"/>
        </w:numPr>
      </w:pPr>
      <w:r w:rsidRPr="00354EBC">
        <w:t xml:space="preserve">build upon existing governance mechanisms, regulatory guidance and voluntary industry standards before introducing new statutory transparency requirements. </w:t>
      </w:r>
    </w:p>
    <w:p w14:paraId="372A26AF" w14:textId="77777777" w:rsidR="00354EBC" w:rsidRPr="00354EBC" w:rsidRDefault="00354EBC" w:rsidP="00354EBC">
      <w:r w:rsidRPr="00354EBC">
        <w:lastRenderedPageBreak/>
        <w:t>The BCC believes that transparency, explainability and accountability are essential components of trusted AI. However, these objectives are best achieved through proportionate governance frameworks that promote legal certainty, support innovation and reinforce confidence across the digital economy. By focusing on practical governance rather than prescriptive disclosure requirements, the UK can strengthen both public trust and its international competitiveness as a centre for responsible AI development.</w:t>
      </w:r>
    </w:p>
    <w:p w14:paraId="533D4E8B" w14:textId="2F80F67E" w:rsidR="00A17AF2" w:rsidRDefault="2C4BD1E4" w:rsidP="00A17AF2">
      <w:pPr>
        <w:pStyle w:val="Heading2"/>
      </w:pPr>
      <w:r>
        <w:t>Theme 5 - Effectiveness of data frameworks in regulating AI</w:t>
      </w:r>
      <w:commentRangeStart w:id="4"/>
      <w:commentRangeEnd w:id="4"/>
      <w:r w:rsidR="00A17AF2">
        <w:rPr>
          <w:rStyle w:val="CommentReference"/>
          <w:sz w:val="32"/>
          <w:szCs w:val="32"/>
        </w:rPr>
        <w:commentReference w:id="4"/>
      </w:r>
    </w:p>
    <w:p w14:paraId="773135F0" w14:textId="726C72D5" w:rsidR="003A5A25" w:rsidRPr="007A5613" w:rsidRDefault="003A5A25" w:rsidP="003A5A25">
      <w:r w:rsidRPr="007A5613">
        <w:t xml:space="preserve">The British Copyright Council welcomes the Government's decision to consider whether the existing regulatory framework remains fit for purpose in an era of AI and increasingly data-intensive technologies. The pace of technological development will inevitably present new challenges for regulators and organisations alike. However, in the BCC's view, the UK's existing legal framework provides a strong foundation for responsible innovation. The priority should therefore be to improve coordination, provide greater regulatory certainty and support practical implementation, rather than </w:t>
      </w:r>
      <w:r w:rsidR="00976C5A">
        <w:t xml:space="preserve">prioritising </w:t>
      </w:r>
      <w:r w:rsidRPr="007A5613">
        <w:t>introducing extensive new legislation.</w:t>
      </w:r>
    </w:p>
    <w:p w14:paraId="35EF3E03" w14:textId="77777777" w:rsidR="003A5A25" w:rsidRPr="007A5613" w:rsidRDefault="003A5A25" w:rsidP="003A5A25">
      <w:r w:rsidRPr="007A5613">
        <w:t>The UK's current framework benefits from being principles-based and technologically neutral. This has enabled it to adapt to significant technological change over many years and provides flexibility for future developments. Maintaining that flexibility will be important if regulation is to remain effective as AI technologies continue to evolve.</w:t>
      </w:r>
    </w:p>
    <w:p w14:paraId="362ABC74" w14:textId="77777777" w:rsidR="003A5A25" w:rsidRPr="007A5613" w:rsidRDefault="2C4BD1E4" w:rsidP="2C4BD1E4">
      <w:pPr>
        <w:rPr>
          <w:b/>
          <w:bCs/>
        </w:rPr>
      </w:pPr>
      <w:r w:rsidRPr="2C4BD1E4">
        <w:rPr>
          <w:b/>
          <w:bCs/>
        </w:rPr>
        <w:t>Regulatory certainty is essential for investment</w:t>
      </w:r>
    </w:p>
    <w:p w14:paraId="208C6CEF" w14:textId="77777777" w:rsidR="003A5A25" w:rsidRPr="007A5613" w:rsidRDefault="003A5A25" w:rsidP="003A5A25">
      <w:r w:rsidRPr="007A5613">
        <w:t>Businesses require confidence that the rules governing AI and data use are clear, stable and capable of consistent application. Uncertainty is itself a significant barrier to innovation. Organisations are less likely to invest in new technologies where legal obligations are unclear or where multiple regulators may take inconsistent approaches.</w:t>
      </w:r>
    </w:p>
    <w:p w14:paraId="463BC88B" w14:textId="77777777" w:rsidR="003A5A25" w:rsidRPr="007A5613" w:rsidRDefault="003A5A25" w:rsidP="003A5A25">
      <w:r w:rsidRPr="007A5613">
        <w:t>This is particularly true for organisations operating across several legal regimes simultaneously, including data protection, intellectual property, consumer protection, competition law and sector-specific regulation.</w:t>
      </w:r>
    </w:p>
    <w:p w14:paraId="7E894D6A" w14:textId="6B3C7E83" w:rsidR="003A5A25" w:rsidRPr="007A5613" w:rsidRDefault="003A5A25" w:rsidP="003A5A25">
      <w:r w:rsidRPr="007A5613">
        <w:t xml:space="preserve">The BCC therefore considers that one of Government's most valuable contributions would be to improve coherence across the existing framework </w:t>
      </w:r>
    </w:p>
    <w:p w14:paraId="746BE24D" w14:textId="77777777" w:rsidR="003A5A25" w:rsidRPr="007A5613" w:rsidRDefault="2C4BD1E4" w:rsidP="2C4BD1E4">
      <w:pPr>
        <w:pStyle w:val="Heading2"/>
      </w:pPr>
      <w:r>
        <w:t>Existing legal frameworks remain broadly fit for purpose</w:t>
      </w:r>
    </w:p>
    <w:p w14:paraId="69D59B7B" w14:textId="77777777" w:rsidR="003A5A25" w:rsidRPr="007A5613" w:rsidRDefault="003A5A25" w:rsidP="003A5A25">
      <w:r w:rsidRPr="007A5613">
        <w:t>The consultation asks whether existing regulation remains appropriate for emerging technologies.</w:t>
      </w:r>
    </w:p>
    <w:p w14:paraId="42BAB319" w14:textId="77777777" w:rsidR="003A5A25" w:rsidRPr="007A5613" w:rsidRDefault="003A5A25" w:rsidP="003A5A25">
      <w:r w:rsidRPr="007A5613">
        <w:t xml:space="preserve">The BCC believes that the fundamental legal principles underpinning the UK's regulatory system remain sound. Concepts such as accountability, fairness, </w:t>
      </w:r>
      <w:r w:rsidRPr="007A5613">
        <w:lastRenderedPageBreak/>
        <w:t>transparency, proportionality and legal certainty continue to provide an appropriate basis for regulating data-intensive technologies.</w:t>
      </w:r>
    </w:p>
    <w:p w14:paraId="0F7591C3" w14:textId="77777777" w:rsidR="003A5A25" w:rsidRPr="007A5613" w:rsidRDefault="003A5A25" w:rsidP="003A5A25">
      <w:r w:rsidRPr="007A5613">
        <w:t>Similarly, copyright, database rights, contract law and confidentiality continue to provide well-established mechanisms governing access to, and use of, valuable information. These legal frameworks have evolved over many years and support substantial investment in the UK's knowledge economy.</w:t>
      </w:r>
    </w:p>
    <w:p w14:paraId="2C65AADA" w14:textId="77777777" w:rsidR="003A5A25" w:rsidRPr="007A5613" w:rsidRDefault="003A5A25" w:rsidP="003A5A25">
      <w:r w:rsidRPr="007A5613">
        <w:t>While guidance and interpretation will inevitably need to evolve alongside technology, this should not be taken as evidence that wholesale legislative reform is required.</w:t>
      </w:r>
    </w:p>
    <w:p w14:paraId="53582BD6" w14:textId="77777777" w:rsidR="003A5A25" w:rsidRPr="007A5613" w:rsidRDefault="2C4BD1E4" w:rsidP="2C4BD1E4">
      <w:pPr>
        <w:rPr>
          <w:b/>
          <w:bCs/>
        </w:rPr>
      </w:pPr>
      <w:r w:rsidRPr="2C4BD1E4">
        <w:rPr>
          <w:b/>
          <w:bCs/>
        </w:rPr>
        <w:t>A coordinated regulatory approach</w:t>
      </w:r>
    </w:p>
    <w:p w14:paraId="789684E2" w14:textId="77777777" w:rsidR="003A5A25" w:rsidRPr="007A5613" w:rsidRDefault="003A5A25" w:rsidP="003A5A25">
      <w:r w:rsidRPr="007A5613">
        <w:t>The increasing convergence of AI, data protection, intellectual property, online safety, competition and consumer protection means that organisations are engaging with multiple regulators simultaneously.</w:t>
      </w:r>
    </w:p>
    <w:p w14:paraId="4174D1A1" w14:textId="77777777" w:rsidR="003A5A25" w:rsidRPr="007A5613" w:rsidRDefault="003A5A25" w:rsidP="003A5A25">
      <w:r w:rsidRPr="007A5613">
        <w:t>The BCC supports closer coordination between regulators to promote consistency of interpretation and reduce unnecessary duplication. Businesses should be able to obtain clear and coherent guidance where legal frameworks overlap, rather than navigating multiple sets of potentially inconsistent expectations.</w:t>
      </w:r>
    </w:p>
    <w:p w14:paraId="399AED53" w14:textId="77777777" w:rsidR="003A5A25" w:rsidRPr="007A5613" w:rsidRDefault="003A5A25" w:rsidP="003A5A25">
      <w:r w:rsidRPr="007A5613">
        <w:t>Continued cooperation through the Digital Regulation Cooperation Forum (DRCF) provides a strong foundation for achieving this objective. As AI technologies continue to develop, maintaining and strengthening this collaborative approach will become increasingly important.</w:t>
      </w:r>
    </w:p>
    <w:p w14:paraId="078F48D8" w14:textId="77777777" w:rsidR="003A5A25" w:rsidRPr="007A5613" w:rsidRDefault="2C4BD1E4" w:rsidP="2C4BD1E4">
      <w:pPr>
        <w:rPr>
          <w:b/>
          <w:bCs/>
        </w:rPr>
      </w:pPr>
      <w:r w:rsidRPr="2C4BD1E4">
        <w:rPr>
          <w:b/>
          <w:bCs/>
        </w:rPr>
        <w:t>The role of standards</w:t>
      </w:r>
    </w:p>
    <w:p w14:paraId="1EEA4915" w14:textId="77777777" w:rsidR="003A5A25" w:rsidRPr="007A5613" w:rsidRDefault="003A5A25" w:rsidP="003A5A25">
      <w:r w:rsidRPr="007A5613">
        <w:t>The BCC believes that technical and governance standards will play an increasingly important role in supporting responsible AI adoption.</w:t>
      </w:r>
    </w:p>
    <w:p w14:paraId="1D027077" w14:textId="77777777" w:rsidR="003A5A25" w:rsidRPr="007A5613" w:rsidRDefault="003A5A25" w:rsidP="003A5A25">
      <w:r w:rsidRPr="007A5613">
        <w:t>Standards can provide practical mechanisms for demonstrating compliance, improving interoperability and reducing uncertainty without requiring detailed prescriptive regulation.</w:t>
      </w:r>
    </w:p>
    <w:p w14:paraId="01A143CD" w14:textId="77777777" w:rsidR="003A5A25" w:rsidRPr="007A5613" w:rsidRDefault="003A5A25" w:rsidP="003A5A25">
      <w:r w:rsidRPr="007A5613">
        <w:t>Government should continue to support the development of internationally recognised standards covering areas such as:</w:t>
      </w:r>
    </w:p>
    <w:p w14:paraId="22B2B64A" w14:textId="77777777" w:rsidR="003A5A25" w:rsidRPr="007A5613" w:rsidRDefault="003A5A25" w:rsidP="003A5A25">
      <w:pPr>
        <w:numPr>
          <w:ilvl w:val="0"/>
          <w:numId w:val="32"/>
        </w:numPr>
      </w:pPr>
      <w:r w:rsidRPr="007A5613">
        <w:t xml:space="preserve">data governance; </w:t>
      </w:r>
    </w:p>
    <w:p w14:paraId="3D07EBCF" w14:textId="77777777" w:rsidR="003A5A25" w:rsidRPr="007A5613" w:rsidRDefault="003A5A25" w:rsidP="003A5A25">
      <w:pPr>
        <w:numPr>
          <w:ilvl w:val="0"/>
          <w:numId w:val="32"/>
        </w:numPr>
      </w:pPr>
      <w:r w:rsidRPr="007A5613">
        <w:t xml:space="preserve">provenance and metadata; </w:t>
      </w:r>
    </w:p>
    <w:p w14:paraId="73EE28A5" w14:textId="77777777" w:rsidR="003A5A25" w:rsidRPr="007A5613" w:rsidRDefault="003A5A25" w:rsidP="003A5A25">
      <w:pPr>
        <w:numPr>
          <w:ilvl w:val="0"/>
          <w:numId w:val="32"/>
        </w:numPr>
      </w:pPr>
      <w:r w:rsidRPr="007A5613">
        <w:t xml:space="preserve">audit processes; </w:t>
      </w:r>
    </w:p>
    <w:p w14:paraId="129A2C31" w14:textId="77777777" w:rsidR="003A5A25" w:rsidRPr="007A5613" w:rsidRDefault="003A5A25" w:rsidP="003A5A25">
      <w:pPr>
        <w:numPr>
          <w:ilvl w:val="0"/>
          <w:numId w:val="32"/>
        </w:numPr>
      </w:pPr>
      <w:r w:rsidRPr="007A5613">
        <w:t xml:space="preserve">AI risk management; </w:t>
      </w:r>
    </w:p>
    <w:p w14:paraId="3F9E1D28" w14:textId="77777777" w:rsidR="003A5A25" w:rsidRPr="007A5613" w:rsidRDefault="003A5A25" w:rsidP="003A5A25">
      <w:pPr>
        <w:numPr>
          <w:ilvl w:val="0"/>
          <w:numId w:val="32"/>
        </w:numPr>
      </w:pPr>
      <w:r w:rsidRPr="007A5613">
        <w:t xml:space="preserve">documentation and record-keeping; and </w:t>
      </w:r>
    </w:p>
    <w:p w14:paraId="2FD15AB4" w14:textId="77777777" w:rsidR="003A5A25" w:rsidRPr="007A5613" w:rsidRDefault="003A5A25" w:rsidP="003A5A25">
      <w:pPr>
        <w:numPr>
          <w:ilvl w:val="0"/>
          <w:numId w:val="32"/>
        </w:numPr>
      </w:pPr>
      <w:r w:rsidRPr="007A5613">
        <w:lastRenderedPageBreak/>
        <w:t xml:space="preserve">transparency reporting. </w:t>
      </w:r>
    </w:p>
    <w:p w14:paraId="0D9176B2" w14:textId="77777777" w:rsidR="003A5A25" w:rsidRPr="007A5613" w:rsidRDefault="003A5A25" w:rsidP="003A5A25">
      <w:r w:rsidRPr="007A5613">
        <w:t>Where possible, UK approaches should align with international standards in order to support cross-border trade and reduce unnecessary compliance burdens.</w:t>
      </w:r>
    </w:p>
    <w:p w14:paraId="20835332" w14:textId="77777777" w:rsidR="003A5A25" w:rsidRPr="007A5613" w:rsidRDefault="2C4BD1E4" w:rsidP="2C4BD1E4">
      <w:pPr>
        <w:rPr>
          <w:b/>
          <w:bCs/>
        </w:rPr>
      </w:pPr>
      <w:r w:rsidRPr="2C4BD1E4">
        <w:rPr>
          <w:b/>
          <w:bCs/>
        </w:rPr>
        <w:t>International competitiveness</w:t>
      </w:r>
    </w:p>
    <w:p w14:paraId="691B7868" w14:textId="77777777" w:rsidR="003A5A25" w:rsidRPr="007A5613" w:rsidRDefault="003A5A25" w:rsidP="003A5A25">
      <w:r w:rsidRPr="007A5613">
        <w:t>The UK's regulatory approach should support its ambition to become a global leader in AI and other data-intensive technologies.</w:t>
      </w:r>
    </w:p>
    <w:p w14:paraId="5DE7266A" w14:textId="7D554E29" w:rsidR="003A5A25" w:rsidRPr="007A5613" w:rsidRDefault="003A5A25" w:rsidP="003A5A25">
      <w:r w:rsidRPr="007A5613">
        <w:t>The BCC does not believe that international competitiveness depends upon reducing legal protections or creating regulatory exceptions. Rather, the UK's competitive advantage lies in providing a stable, predictable and trusted legal environment in which businesses can innovate with confidence</w:t>
      </w:r>
      <w:r w:rsidR="0974514C">
        <w:t xml:space="preserve"> alongside world leading creative industries</w:t>
      </w:r>
      <w:r w:rsidRPr="007A5613">
        <w:t>.</w:t>
      </w:r>
    </w:p>
    <w:p w14:paraId="07B99B49" w14:textId="77777777" w:rsidR="003A5A25" w:rsidRPr="007A5613" w:rsidRDefault="003A5A25" w:rsidP="003A5A25">
      <w:r w:rsidRPr="007A5613">
        <w:t>Jurisdictions that provide legal certainty, effective governance and trusted markets are likely to attract greater long-term investment than those characterised by regulatory instability or uncertainty.</w:t>
      </w:r>
    </w:p>
    <w:p w14:paraId="7686ECC6" w14:textId="77777777" w:rsidR="003A5A25" w:rsidRPr="007A5613" w:rsidRDefault="003A5A25" w:rsidP="003A5A25">
      <w:r w:rsidRPr="007A5613">
        <w:t>The UK's internationally respected legal system, mature intellectual property framework and principles-based approach to regulation provide important competitive strengths that should be preserved.</w:t>
      </w:r>
    </w:p>
    <w:p w14:paraId="31365D0B" w14:textId="77777777" w:rsidR="003A5A25" w:rsidRPr="007A5613" w:rsidRDefault="2C4BD1E4" w:rsidP="2C4BD1E4">
      <w:pPr>
        <w:rPr>
          <w:b/>
          <w:bCs/>
        </w:rPr>
      </w:pPr>
      <w:r w:rsidRPr="2C4BD1E4">
        <w:rPr>
          <w:b/>
          <w:bCs/>
        </w:rPr>
        <w:t>Future-proofing the framework</w:t>
      </w:r>
    </w:p>
    <w:p w14:paraId="0D9C453E" w14:textId="77777777" w:rsidR="003A5A25" w:rsidRPr="007A5613" w:rsidRDefault="003A5A25" w:rsidP="003A5A25">
      <w:r w:rsidRPr="007A5613">
        <w:t>As AI technologies continue to evolve, regulation should remain sufficiently flexible to accommodate innovation without requiring frequent legislative amendment.</w:t>
      </w:r>
    </w:p>
    <w:p w14:paraId="3F19119F" w14:textId="77777777" w:rsidR="003A5A25" w:rsidRPr="007A5613" w:rsidRDefault="003A5A25" w:rsidP="003A5A25">
      <w:r w:rsidRPr="007A5613">
        <w:t>The BCC therefore supports an adaptive regulatory approach based upon:</w:t>
      </w:r>
    </w:p>
    <w:p w14:paraId="3FC5E025" w14:textId="77777777" w:rsidR="003A5A25" w:rsidRPr="007A5613" w:rsidRDefault="003A5A25" w:rsidP="003A5A25">
      <w:pPr>
        <w:numPr>
          <w:ilvl w:val="0"/>
          <w:numId w:val="33"/>
        </w:numPr>
      </w:pPr>
      <w:r w:rsidRPr="007A5613">
        <w:t xml:space="preserve">principles rather than technology-specific rules; </w:t>
      </w:r>
    </w:p>
    <w:p w14:paraId="2534CE0D" w14:textId="77777777" w:rsidR="003A5A25" w:rsidRPr="007A5613" w:rsidRDefault="003A5A25" w:rsidP="003A5A25">
      <w:pPr>
        <w:numPr>
          <w:ilvl w:val="0"/>
          <w:numId w:val="33"/>
        </w:numPr>
      </w:pPr>
      <w:r w:rsidRPr="007A5613">
        <w:t xml:space="preserve">proportionate guidance; </w:t>
      </w:r>
    </w:p>
    <w:p w14:paraId="75D17DB2" w14:textId="77777777" w:rsidR="003A5A25" w:rsidRPr="007A5613" w:rsidRDefault="003A5A25" w:rsidP="003A5A25">
      <w:pPr>
        <w:numPr>
          <w:ilvl w:val="0"/>
          <w:numId w:val="33"/>
        </w:numPr>
      </w:pPr>
      <w:r w:rsidRPr="007A5613">
        <w:t xml:space="preserve">voluntary standards where appropriate; </w:t>
      </w:r>
    </w:p>
    <w:p w14:paraId="00CFFF9E" w14:textId="77777777" w:rsidR="003A5A25" w:rsidRPr="007A5613" w:rsidRDefault="003A5A25" w:rsidP="003A5A25">
      <w:pPr>
        <w:numPr>
          <w:ilvl w:val="0"/>
          <w:numId w:val="33"/>
        </w:numPr>
      </w:pPr>
      <w:r w:rsidRPr="007A5613">
        <w:t xml:space="preserve">ongoing engagement between regulators, industry and civil society; and </w:t>
      </w:r>
    </w:p>
    <w:p w14:paraId="468DFDE1" w14:textId="77777777" w:rsidR="003A5A25" w:rsidRPr="007A5613" w:rsidRDefault="003A5A25" w:rsidP="003A5A25">
      <w:pPr>
        <w:numPr>
          <w:ilvl w:val="0"/>
          <w:numId w:val="33"/>
        </w:numPr>
      </w:pPr>
      <w:r w:rsidRPr="007A5613">
        <w:t xml:space="preserve">periodic review informed by practical experience and evidence. </w:t>
      </w:r>
    </w:p>
    <w:p w14:paraId="50518465" w14:textId="77777777" w:rsidR="003A5A25" w:rsidRPr="007A5613" w:rsidRDefault="003A5A25" w:rsidP="003A5A25">
      <w:r w:rsidRPr="007A5613">
        <w:t>This approach allows governance to evolve alongside technological change while maintaining legal certainty for organisations making long-term investment decisions.</w:t>
      </w:r>
    </w:p>
    <w:p w14:paraId="6250EBF5" w14:textId="77777777" w:rsidR="003A5A25" w:rsidRPr="007A5613" w:rsidRDefault="2C4BD1E4" w:rsidP="2C4BD1E4">
      <w:pPr>
        <w:pStyle w:val="Heading2"/>
      </w:pPr>
      <w:r>
        <w:t>Recommendations</w:t>
      </w:r>
    </w:p>
    <w:p w14:paraId="55790AF7" w14:textId="77777777" w:rsidR="003A5A25" w:rsidRPr="007A5613" w:rsidRDefault="003A5A25" w:rsidP="003A5A25">
      <w:r w:rsidRPr="007A5613">
        <w:t>The British Copyright Council recommends that Government should:</w:t>
      </w:r>
    </w:p>
    <w:p w14:paraId="1FA69454" w14:textId="77777777" w:rsidR="003A5A25" w:rsidRPr="007A5613" w:rsidRDefault="003A5A25" w:rsidP="003A5A25">
      <w:pPr>
        <w:numPr>
          <w:ilvl w:val="0"/>
          <w:numId w:val="34"/>
        </w:numPr>
      </w:pPr>
      <w:r w:rsidRPr="007A5613">
        <w:t xml:space="preserve">maintain the UK's principles-based, technology-neutral approach to data regulation; </w:t>
      </w:r>
    </w:p>
    <w:p w14:paraId="549511E3" w14:textId="47B5A06A" w:rsidR="003A5A25" w:rsidRPr="007A5613" w:rsidRDefault="003A5A25" w:rsidP="003A5A25">
      <w:pPr>
        <w:numPr>
          <w:ilvl w:val="0"/>
          <w:numId w:val="34"/>
        </w:numPr>
      </w:pPr>
      <w:r w:rsidRPr="007A5613">
        <w:lastRenderedPageBreak/>
        <w:t xml:space="preserve">prioritise regulatory certainty and coherence across existing legal frameworks </w:t>
      </w:r>
    </w:p>
    <w:p w14:paraId="75DC1438" w14:textId="77777777" w:rsidR="003A5A25" w:rsidRPr="007A5613" w:rsidRDefault="003A5A25" w:rsidP="003A5A25">
      <w:pPr>
        <w:numPr>
          <w:ilvl w:val="0"/>
          <w:numId w:val="34"/>
        </w:numPr>
      </w:pPr>
      <w:r w:rsidRPr="007A5613">
        <w:t xml:space="preserve">strengthen coordination between regulators, including through the Digital Regulation Cooperation Forum, to provide consistent guidance where legal regimes overlap; </w:t>
      </w:r>
    </w:p>
    <w:p w14:paraId="1700919F" w14:textId="77777777" w:rsidR="003A5A25" w:rsidRPr="007A5613" w:rsidRDefault="003A5A25" w:rsidP="003A5A25">
      <w:pPr>
        <w:numPr>
          <w:ilvl w:val="0"/>
          <w:numId w:val="34"/>
        </w:numPr>
      </w:pPr>
      <w:r w:rsidRPr="007A5613">
        <w:t xml:space="preserve">support the continued development and international adoption of technical and governance standards for AI and data-intensive technologies; </w:t>
      </w:r>
    </w:p>
    <w:p w14:paraId="0BDF3C2F" w14:textId="77777777" w:rsidR="003A5A25" w:rsidRPr="007A5613" w:rsidRDefault="003A5A25" w:rsidP="003A5A25">
      <w:pPr>
        <w:numPr>
          <w:ilvl w:val="0"/>
          <w:numId w:val="34"/>
        </w:numPr>
      </w:pPr>
      <w:r w:rsidRPr="007A5613">
        <w:t xml:space="preserve">ensure that future regulatory reforms complement existing intellectual property, contract, consumer protection and data protection frameworks rather than creating conflicting obligations; </w:t>
      </w:r>
    </w:p>
    <w:p w14:paraId="0E148C20" w14:textId="77777777" w:rsidR="003A5A25" w:rsidRPr="007A5613" w:rsidRDefault="003A5A25" w:rsidP="003A5A25">
      <w:pPr>
        <w:numPr>
          <w:ilvl w:val="0"/>
          <w:numId w:val="34"/>
        </w:numPr>
      </w:pPr>
      <w:r w:rsidRPr="007A5613">
        <w:t xml:space="preserve">continue to engage closely with industry, rights holders, researchers and civil society when developing future regulatory guidance; and </w:t>
      </w:r>
    </w:p>
    <w:p w14:paraId="4550722E" w14:textId="77777777" w:rsidR="003A5A25" w:rsidRPr="007A5613" w:rsidRDefault="003A5A25" w:rsidP="003A5A25">
      <w:pPr>
        <w:numPr>
          <w:ilvl w:val="0"/>
          <w:numId w:val="34"/>
        </w:numPr>
      </w:pPr>
      <w:r w:rsidRPr="007A5613">
        <w:t xml:space="preserve">adopt an evidence-based approach to future reform, recognising that many of the challenges associated with AI relate to implementation and governance rather than deficiencies in the underlying legal framework. </w:t>
      </w:r>
    </w:p>
    <w:p w14:paraId="3A391E49" w14:textId="77777777" w:rsidR="003A5A25" w:rsidRPr="007A5613" w:rsidRDefault="2C4BD1E4" w:rsidP="2C4BD1E4">
      <w:pPr>
        <w:pStyle w:val="Heading2"/>
      </w:pPr>
      <w:r>
        <w:t>Conclusion</w:t>
      </w:r>
    </w:p>
    <w:p w14:paraId="3C4BAC9D" w14:textId="77777777" w:rsidR="003A5A25" w:rsidRPr="007A5613" w:rsidRDefault="003A5A25" w:rsidP="003A5A25">
      <w:r w:rsidRPr="007A5613">
        <w:t>The British Copyright Council believes that the United Kingdom is well placed to become the world's leading jurisdiction for trusted AI and responsible data innovation. Achieving this objective will require a regulatory framework that is clear, coherent and proportionate—one that encourages innovation while maintaining the confidence of creators, businesses and the public.</w:t>
      </w:r>
    </w:p>
    <w:p w14:paraId="3E29D18F" w14:textId="77777777" w:rsidR="003A5A25" w:rsidRPr="007A5613" w:rsidRDefault="68BD3DF0" w:rsidP="003A5A25">
      <w:r>
        <w:t>The UK's existing legal foundations are robust. Rather than pursuing wholesale regulatory change, Government should focus on improving coordination, promoting practical guidance and supporting governance mechanisms that encourage lawful, transparent and accountable use of data.</w:t>
      </w:r>
    </w:p>
    <w:p w14:paraId="65594293" w14:textId="77777777" w:rsidR="003A5A25" w:rsidRPr="007A5613" w:rsidRDefault="003A5A25" w:rsidP="003A5A25">
      <w:r w:rsidRPr="007A5613">
        <w:t>Throughout this response, the BCC has argued that effective data governance is not achieved by weakening existing legal protections, but by increasing legal certainty. A regulatory framework that supports lawful access to high-quality data, encourages responsible licensing, promotes transparency and strengthens accountability will benefit AI developers, rights holders, businesses and consumers alike. In doing so, it will reinforce the UK's reputation as a trusted destination for innovation and investment in the age of AI.</w:t>
      </w:r>
    </w:p>
    <w:p w14:paraId="73E12926" w14:textId="63D0A1D1" w:rsidR="00A17AF2" w:rsidRPr="00A17AF2" w:rsidRDefault="00A17AF2" w:rsidP="2C4BD1E4">
      <w:pPr>
        <w:rPr>
          <w:color w:val="EE0000"/>
        </w:rPr>
      </w:pPr>
    </w:p>
    <w:p w14:paraId="54130642" w14:textId="77777777" w:rsidR="00606075" w:rsidRDefault="00606075"/>
    <w:sectPr w:rsidR="00606075">
      <w:headerReference w:type="default" r:id="rId1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tephanie Reeves" w:date="2026-08-21T09:21:00Z" w:initials="SR">
    <w:p w14:paraId="1C6B6B3A" w14:textId="35C7C876" w:rsidR="00D67262" w:rsidRDefault="00D67262">
      <w:r>
        <w:annotationRef/>
      </w:r>
      <w:r w:rsidRPr="2FC872E1">
        <w:t xml:space="preserve">Consultation Questions </w:t>
      </w:r>
    </w:p>
    <w:p w14:paraId="68EDCBBB" w14:textId="36865681" w:rsidR="00D67262" w:rsidRDefault="00D67262"/>
    <w:p w14:paraId="697DEB8D" w14:textId="5E1A2EC2" w:rsidR="00D67262" w:rsidRDefault="00D67262">
      <w:r w:rsidRPr="7987FC95">
        <w:rPr>
          <w:b/>
          <w:bCs/>
        </w:rPr>
        <w:t>Prompt question 1:</w:t>
      </w:r>
      <w:r w:rsidRPr="2A3A7EA9">
        <w:t> What are the challenges you face, or can foresee emerging, when accessing and using personal and non-personal data when developing or using AI and data‑intensive technologies?</w:t>
      </w:r>
    </w:p>
    <w:p w14:paraId="78096BFC" w14:textId="4FD5F93F" w:rsidR="00D67262" w:rsidRDefault="00D67262">
      <w:r w:rsidRPr="21B624B1">
        <w:rPr>
          <w:b/>
          <w:bCs/>
        </w:rPr>
        <w:t>Prompt question 2:</w:t>
      </w:r>
      <w:r w:rsidRPr="3F87A267">
        <w:t> Regarding data protection, how do you assess and justify the lawful use of personal data in these contexts?</w:t>
      </w:r>
    </w:p>
    <w:p w14:paraId="1621598E" w14:textId="796CE695" w:rsidR="00D67262" w:rsidRDefault="00D67262">
      <w:r w:rsidRPr="73BB3D71">
        <w:rPr>
          <w:b/>
          <w:bCs/>
        </w:rPr>
        <w:t>Prompt question 3:</w:t>
      </w:r>
      <w:r w:rsidRPr="32705A52">
        <w:t> How appropriate are the data protection framework’s definitions/obligations outlined above and are they likely to remain fit for purpose as data-intensive technologies continue to evolve?</w:t>
      </w:r>
    </w:p>
    <w:p w14:paraId="522EA9AB" w14:textId="007F8919" w:rsidR="00D67262" w:rsidRDefault="00D67262">
      <w:r w:rsidRPr="29588048">
        <w:t>We are particularly interested in evidence relating to:</w:t>
      </w:r>
    </w:p>
    <w:p w14:paraId="32AD224A" w14:textId="3BADFE5A" w:rsidR="00D67262" w:rsidRDefault="00D67262">
      <w:r w:rsidRPr="0313A16D">
        <w:t>For all data (personal and non-personal):</w:t>
      </w:r>
    </w:p>
    <w:p w14:paraId="49B3B2A8" w14:textId="69F2DF76" w:rsidR="00D67262" w:rsidRDefault="00D67262">
      <w:r w:rsidRPr="250D5C22">
        <w:t>how ease of access to data for AI and other data intensive technologies differs compared to other uses;</w:t>
      </w:r>
    </w:p>
    <w:p w14:paraId="708F9AEB" w14:textId="2A0C14E7" w:rsidR="00D67262" w:rsidRDefault="00D67262">
      <w:r w:rsidRPr="4D48DE32">
        <w:t>how permissions, licensing terms and legal requirements shape data use and reuse;</w:t>
      </w:r>
    </w:p>
    <w:p w14:paraId="4A26585C" w14:textId="353B5B2D" w:rsidR="00D67262" w:rsidRDefault="00D67262">
      <w:r w:rsidRPr="55C200BE">
        <w:t>the extent to which existing publicly available guidance supports decision making around data access;</w:t>
      </w:r>
    </w:p>
    <w:p w14:paraId="33485A98" w14:textId="5B3E3415" w:rsidR="00D67262" w:rsidRDefault="00D67262">
      <w:r w:rsidRPr="51B1F939">
        <w:t>how provenance and metadata support confidence, traceability and appropriate use;</w:t>
      </w:r>
    </w:p>
    <w:p w14:paraId="208E0C12" w14:textId="48E7437C" w:rsidR="00D67262" w:rsidRDefault="00D67262">
      <w:r w:rsidRPr="2D76EF1F">
        <w:t>how interoperability and system constraints affect data sharing, linkage and reuse across organisations and sectors (and where data sharing infrastructure could play a role);</w:t>
      </w:r>
    </w:p>
    <w:p w14:paraId="30BE9724" w14:textId="276A579F" w:rsidR="00D67262" w:rsidRDefault="00D67262">
      <w:r w:rsidRPr="53B6826B">
        <w:t>approaches to standardisation and simplification to enable innovative uses of data;</w:t>
      </w:r>
    </w:p>
    <w:p w14:paraId="277224F0" w14:textId="6DE24D88" w:rsidR="00D67262" w:rsidRDefault="00D67262">
      <w:r w:rsidRPr="46E994B8">
        <w:t>what delivery models are used, and how these work in practice (e.g. APIs, intermediaries, accreditation arrangements, consent mechanisms, access controls or operational standards use);</w:t>
      </w:r>
    </w:p>
    <w:p w14:paraId="4039CF5E" w14:textId="5A5287BC" w:rsidR="00D67262" w:rsidRDefault="00D67262">
      <w:r w:rsidRPr="0C263F35">
        <w:t>how access to public sector data supports the use of data‑intensive technologies, which public data sets are most valuable, and what barriers exist;</w:t>
      </w:r>
    </w:p>
    <w:p w14:paraId="0CDA2AC0" w14:textId="45D457EA" w:rsidR="00D67262" w:rsidRDefault="00D67262">
      <w:r w:rsidRPr="4F45AD89">
        <w:t>how Smart Data schemes or other structured data access models could help address barriers;</w:t>
      </w:r>
    </w:p>
    <w:p w14:paraId="5FEC25AC" w14:textId="5A21EB0F" w:rsidR="00D67262" w:rsidRDefault="00D67262">
      <w:r w:rsidRPr="5686849D">
        <w:t>whether there are any specific regulatory barriers that impact an organisation’s ability to access and use data.</w:t>
      </w:r>
    </w:p>
    <w:p w14:paraId="6D5274E1" w14:textId="153FB69F" w:rsidR="00D67262" w:rsidRDefault="00D67262">
      <w:r w:rsidRPr="6FAB6655">
        <w:t>For personal data:</w:t>
      </w:r>
    </w:p>
    <w:p w14:paraId="5B839A81" w14:textId="26DFCAF1" w:rsidR="00D67262" w:rsidRDefault="00D67262">
      <w:r w:rsidRPr="25FBF93F">
        <w:t>how future developments in AI and other data‑intensive technologies may affect the application of the above regulatory obligations in practice;</w:t>
      </w:r>
    </w:p>
    <w:p w14:paraId="3FE2B658" w14:textId="25C2F37E" w:rsidR="00D67262" w:rsidRDefault="00D67262">
      <w:r w:rsidRPr="59C5F1E7">
        <w:t>how lawful bases are selected and evidenced in practice, including approaches to the legitimate interest balancing test;</w:t>
      </w:r>
    </w:p>
    <w:p w14:paraId="5505DFAB" w14:textId="332BB1B8" w:rsidR="00D67262" w:rsidRDefault="00D67262">
      <w:r w:rsidRPr="723421DE">
        <w:t>how consent is used as a lawful basis for processing in AI systems, including agentic AI;</w:t>
      </w:r>
    </w:p>
    <w:p w14:paraId="1FDCC8A9" w14:textId="0F792DCD" w:rsidR="00D67262" w:rsidRDefault="00D67262">
      <w:r w:rsidRPr="73FFA29D">
        <w:t>how purpose specification and reuse of data are managed over time;</w:t>
      </w:r>
    </w:p>
    <w:p w14:paraId="00702730" w14:textId="1532DF1E" w:rsidR="00D67262" w:rsidRDefault="00D67262">
      <w:r w:rsidRPr="0F1B17B0">
        <w:t>how data minimisation is applied in large‑scale or complex datasets;</w:t>
      </w:r>
    </w:p>
    <w:p w14:paraId="36A133DB" w14:textId="63740534" w:rsidR="00D67262" w:rsidRDefault="00D67262">
      <w:r w:rsidRPr="6D9C7F7B">
        <w:t>identification and handling of special category data in real-world settings (i.e. sensitive data requiring extra protection under data protection law, such as data relating to an individual’s health, genetics, race or ethnic origin etc.);</w:t>
      </w:r>
    </w:p>
    <w:p w14:paraId="3C2C8A3F" w14:textId="207457D5" w:rsidR="00D67262" w:rsidRDefault="00D67262">
      <w:r w:rsidRPr="5A048D8B">
        <w:t>views on how straightforward or complex the above compliance obligations are in practice.</w:t>
      </w:r>
    </w:p>
    <w:p w14:paraId="1A3BB272" w14:textId="30971D0B" w:rsidR="00D67262" w:rsidRDefault="00D67262"/>
  </w:comment>
  <w:comment w:id="1" w:author="Stephanie Reeves" w:date="2026-08-21T09:22:00Z" w:initials="SR">
    <w:p w14:paraId="2D95C4C1" w14:textId="3580AD80" w:rsidR="00D67262" w:rsidRDefault="00D67262">
      <w:r>
        <w:annotationRef/>
      </w:r>
      <w:r w:rsidRPr="24314A12">
        <w:t>Consultation Questions</w:t>
      </w:r>
    </w:p>
    <w:p w14:paraId="02561499" w14:textId="57D965C4" w:rsidR="00D67262" w:rsidRDefault="00D67262"/>
    <w:p w14:paraId="5ABC3691" w14:textId="1157A427" w:rsidR="00D67262" w:rsidRDefault="00D67262">
      <w:r w:rsidRPr="21DAA624">
        <w:rPr>
          <w:b/>
          <w:bCs/>
        </w:rPr>
        <w:t>Prompt question 1:</w:t>
      </w:r>
      <w:r w:rsidRPr="227F394E">
        <w:t> How do you collect and then govern data across supply chains or between organisations in practice, including allocating responsibility and enabling data sharing or access?</w:t>
      </w:r>
    </w:p>
    <w:p w14:paraId="12082E5D" w14:textId="1876E9E4" w:rsidR="00D67262" w:rsidRDefault="00D67262">
      <w:r w:rsidRPr="494601F5">
        <w:rPr>
          <w:b/>
          <w:bCs/>
        </w:rPr>
        <w:t>Prompt question 2:</w:t>
      </w:r>
      <w:r w:rsidRPr="3C956643">
        <w:t> How do you approach automated decision-making, and will this approach remain fit-for-purpose as technology advances?</w:t>
      </w:r>
    </w:p>
    <w:p w14:paraId="17468818" w14:textId="0F89E97E" w:rsidR="00D67262" w:rsidRDefault="00D67262">
      <w:r w:rsidRPr="08250596">
        <w:rPr>
          <w:b/>
          <w:bCs/>
        </w:rPr>
        <w:t>Prompt question 3:</w:t>
      </w:r>
      <w:r w:rsidRPr="103389A2">
        <w:t> How effective and appropriate are the data protection framework’s definitions in assigning responsibilities (e.g. controller/processor), and are they likely to remain fit-for-purpose over time as technology advances?</w:t>
      </w:r>
    </w:p>
    <w:p w14:paraId="60056022" w14:textId="55461AE0" w:rsidR="00D67262" w:rsidRDefault="00D67262">
      <w:r w:rsidRPr="44C8FCDE">
        <w:t>We are particularly interested in evidence relating to:</w:t>
      </w:r>
    </w:p>
    <w:p w14:paraId="50C566C4" w14:textId="2AD793C2" w:rsidR="00D67262" w:rsidRDefault="00D67262">
      <w:r w:rsidRPr="46ED0DD4">
        <w:t>On data governance:</w:t>
      </w:r>
    </w:p>
    <w:p w14:paraId="040F520C" w14:textId="166C5DD4" w:rsidR="00D67262" w:rsidRDefault="00D67262">
      <w:r w:rsidRPr="6E5312E0">
        <w:t>where future technological developments may create new governance challenges or test the effectiveness of existing approaches;</w:t>
      </w:r>
    </w:p>
    <w:p w14:paraId="63C76C88" w14:textId="7DCA7685" w:rsidR="00D67262" w:rsidRDefault="00D67262">
      <w:r w:rsidRPr="2FE4F2FA">
        <w:t>how roles and responsibilities are determined across organisations and throughout the data lifecycle;</w:t>
      </w:r>
    </w:p>
    <w:p w14:paraId="3818F15C" w14:textId="5ADB8B12" w:rsidR="00D67262" w:rsidRDefault="00D67262">
      <w:r w:rsidRPr="38F39C1A">
        <w:t>when data protection law applies, how do organisations determine whether they are acting as controllers, processors or joint controllers;</w:t>
      </w:r>
    </w:p>
    <w:p w14:paraId="33697D0F" w14:textId="7FB4DAC7" w:rsidR="00D67262" w:rsidRDefault="00D67262">
      <w:r w:rsidRPr="66DD5535">
        <w:t>how accountability is maintained in practice, including governance or oversight mechanisms such as trust frameworks, contracts, audits, or technical controls and other data sharing infrastructure;</w:t>
      </w:r>
    </w:p>
    <w:p w14:paraId="57FF6D24" w14:textId="1E2573B4" w:rsidR="00D67262" w:rsidRDefault="00D67262">
      <w:r w:rsidRPr="2C611258">
        <w:t>what records or controls are maintained to support auditability;</w:t>
      </w:r>
    </w:p>
    <w:p w14:paraId="43645900" w14:textId="5E4FF3B9" w:rsidR="00D67262" w:rsidRDefault="00D67262">
      <w:r w:rsidRPr="213388EF">
        <w:t>arrangements that enable or constrain data sharing and reuse;</w:t>
      </w:r>
    </w:p>
    <w:p w14:paraId="27D2912C" w14:textId="4E4BDE57" w:rsidR="00D67262" w:rsidRDefault="00D67262">
      <w:r w:rsidRPr="31441444">
        <w:t>interoperability, data portability or system integration challenges;</w:t>
      </w:r>
    </w:p>
    <w:p w14:paraId="5F429A02" w14:textId="5A8323EB" w:rsidR="00D67262" w:rsidRDefault="00D67262">
      <w:r w:rsidRPr="2F15EBFE">
        <w:t>the effectiveness of anonymisation and pseudonymisation, and how clearly organisations can distinguish between personal and anonymous data;</w:t>
      </w:r>
    </w:p>
    <w:p w14:paraId="28358EA8" w14:textId="38C3D29E" w:rsidR="00D67262" w:rsidRDefault="00D67262">
      <w:r w:rsidRPr="274DBC12">
        <w:t>where autonomous AI systems or agents act with delegated authority, how that authority is defined, permissioned, controlled and evidenced;</w:t>
      </w:r>
    </w:p>
    <w:p w14:paraId="3D090508" w14:textId="4A3C7A94" w:rsidR="00D67262" w:rsidRDefault="00D67262">
      <w:r w:rsidRPr="5670FB2D">
        <w:t>whether there are any specific regulatory barriers that present challenges in a data governance context.</w:t>
      </w:r>
    </w:p>
    <w:p w14:paraId="4E3935AB" w14:textId="0EEC8D9F" w:rsidR="00D67262" w:rsidRDefault="00D67262">
      <w:r w:rsidRPr="6EB1B79D">
        <w:t>On automated decision-making:</w:t>
      </w:r>
    </w:p>
    <w:p w14:paraId="5F8212BC" w14:textId="0BF1DF18" w:rsidR="00D67262" w:rsidRDefault="00D67262">
      <w:r w:rsidRPr="37AFA284">
        <w:t>how future technological developments may affect approaches to governing automated decision‑making and profiling in practice, including whether emerging capabilities create new compliance considerations or challenges;</w:t>
      </w:r>
    </w:p>
    <w:p w14:paraId="6B76DE7B" w14:textId="43BAA765" w:rsidR="00D67262" w:rsidRDefault="00D67262">
      <w:r w:rsidRPr="51EAA2B9">
        <w:t>approaches to governing automated decision‑making and profiling in practice, including how risk is managed;</w:t>
      </w:r>
    </w:p>
    <w:p w14:paraId="1A48C4D4" w14:textId="15BE7A2F" w:rsidR="00D67262" w:rsidRDefault="00D67262">
      <w:r w:rsidRPr="0B24C610">
        <w:t>how organisations assess what constitutes a ‘significant decision’ and whether it falls under Article 22A-C UK GDPR (or Section 50A-C DPA);</w:t>
      </w:r>
    </w:p>
    <w:p w14:paraId="02EA0521" w14:textId="494B0CA5" w:rsidR="00D67262" w:rsidRDefault="00D67262">
      <w:r w:rsidRPr="7CC79B62">
        <w:t>how meaningful human involvement is applied to automated decision-making processes (i.e. when there is a ‘human in the loop’ for decisions to be outside the scope of Article 22 UK GDPR (or Section 50 DPA), and the impact of the human on an outcome);</w:t>
      </w:r>
    </w:p>
    <w:p w14:paraId="0531B9A4" w14:textId="1858E34B" w:rsidR="00D67262" w:rsidRDefault="00D67262">
      <w:r w:rsidRPr="5106DFFE">
        <w:t>what safeguards organisations implement, if any, when carrying out automated decision-making, and how effective these are;</w:t>
      </w:r>
    </w:p>
    <w:p w14:paraId="22817975" w14:textId="0128934F" w:rsidR="00D67262" w:rsidRDefault="00D67262">
      <w:r w:rsidRPr="38B6515B">
        <w:t>individuals’ understanding of automated decision-making systems, and how organisations use their personal data for such decision-making;</w:t>
      </w:r>
    </w:p>
    <w:p w14:paraId="4E39D639" w14:textId="73CD131A" w:rsidR="00D67262" w:rsidRDefault="00D67262">
      <w:r w:rsidRPr="20A327AF">
        <w:t>individual experiences of contesting automated decision-making outcomes.</w:t>
      </w:r>
    </w:p>
    <w:p w14:paraId="7C226BCD" w14:textId="584EDE37" w:rsidR="00D67262" w:rsidRDefault="00D67262"/>
    <w:p w14:paraId="547C0AC4" w14:textId="04F1682D" w:rsidR="00D67262" w:rsidRDefault="00D67262"/>
  </w:comment>
  <w:comment w:id="2" w:author="Stephanie Reeves" w:date="2026-08-21T09:23:00Z" w:initials="SR">
    <w:p w14:paraId="3B8F0761" w14:textId="574BE2DD" w:rsidR="00D67262" w:rsidRDefault="00D67262">
      <w:r>
        <w:annotationRef/>
      </w:r>
      <w:r w:rsidRPr="23028A93">
        <w:t xml:space="preserve">Consultation questions </w:t>
      </w:r>
    </w:p>
    <w:p w14:paraId="118DB132" w14:textId="4068AC90" w:rsidR="00D67262" w:rsidRDefault="00D67262"/>
    <w:p w14:paraId="0B92EE4A" w14:textId="3ED37711" w:rsidR="00D67262" w:rsidRDefault="00D67262">
      <w:r w:rsidRPr="02C4A7C8">
        <w:rPr>
          <w:b/>
          <w:bCs/>
        </w:rPr>
        <w:t>Prompt question 1:</w:t>
      </w:r>
      <w:r w:rsidRPr="0D92561C">
        <w:t> What approaches do you take in practice to assess and ensure the quality and accuracy of data, including personal data, and what challenges do you encounter? </w:t>
      </w:r>
    </w:p>
    <w:p w14:paraId="7A094050" w14:textId="4677CF7E" w:rsidR="00D67262" w:rsidRDefault="00D67262">
      <w:r w:rsidRPr="19C6BB8C">
        <w:rPr>
          <w:b/>
          <w:bCs/>
        </w:rPr>
        <w:t>Prompt question 2:</w:t>
      </w:r>
      <w:r w:rsidRPr="38229D41">
        <w:t> How do you assess and manage fairness and impacts on individuals when using AI or other data‑intensive technologies? </w:t>
      </w:r>
    </w:p>
    <w:p w14:paraId="3367BE41" w14:textId="4D27D8AB" w:rsidR="00D67262" w:rsidRDefault="00D67262">
      <w:r w:rsidRPr="3F606C28">
        <w:rPr>
          <w:b/>
          <w:bCs/>
        </w:rPr>
        <w:t>Prompt question 3:</w:t>
      </w:r>
      <w:r w:rsidRPr="32ED51FC">
        <w:t> How appropriate are the data protection framework’s principles of fairness and accuracy when applied to data-intensive technologies, and are they likely to remain fit for purpose as these technologies continue to evolve? </w:t>
      </w:r>
    </w:p>
    <w:p w14:paraId="7F0AF798" w14:textId="0682B632" w:rsidR="00D67262" w:rsidRDefault="00D67262">
      <w:r w:rsidRPr="67CD243F">
        <w:t>We are particularly interested in evidence relating to: </w:t>
      </w:r>
    </w:p>
    <w:p w14:paraId="60548406" w14:textId="4E93E8CC" w:rsidR="00D67262" w:rsidRDefault="00D67262">
      <w:r w:rsidRPr="37B71B2C">
        <w:t>how future developments in AI and other data-intensive technologies may affect the interpretation and application of accuracy and fairness principles; </w:t>
      </w:r>
    </w:p>
    <w:p w14:paraId="6F56C26C" w14:textId="2727E587" w:rsidR="00D67262" w:rsidRDefault="00D67262">
      <w:r w:rsidRPr="6CAFCE91">
        <w:t>how organisations assess the quality of data, including at different processing stages, and how they overcome any issues; </w:t>
      </w:r>
    </w:p>
    <w:p w14:paraId="32B03849" w14:textId="775B5640" w:rsidR="00D67262" w:rsidRDefault="00D67262">
      <w:r w:rsidRPr="39DEEF1F">
        <w:t>individuals’ experiences of fairness and accuracy in AI and data-intensive technologies; </w:t>
      </w:r>
    </w:p>
    <w:p w14:paraId="4450A235" w14:textId="54DB2C5F" w:rsidR="00D67262" w:rsidRDefault="00D67262">
      <w:r w:rsidRPr="1A417CDA">
        <w:t>methods and processes used to assess fairness and/or accuracy, to comply with legal requirements, and at what stages are these carried out (e.g. training, deployment, monitoring); </w:t>
      </w:r>
    </w:p>
    <w:p w14:paraId="717E5981" w14:textId="1D6F3AD2" w:rsidR="00D67262" w:rsidRDefault="00D67262">
      <w:r w:rsidRPr="79581812">
        <w:t>the extent to which those methods and processes improve fairness and accuracy in practice, and when interventions are most meaningful or effective (for example, in relation to input data, outputs or downstream impacts); </w:t>
      </w:r>
    </w:p>
    <w:p w14:paraId="5D6C8389" w14:textId="641F4DDA" w:rsidR="00D67262" w:rsidRDefault="00D67262">
      <w:r w:rsidRPr="5AE70064">
        <w:t>how organisations approach data protection impact assessments, equality impact assessments, human rights impact assessments and/or AI impact assessments; </w:t>
      </w:r>
    </w:p>
    <w:p w14:paraId="57E2A5FB" w14:textId="213CA5BD" w:rsidR="00D67262" w:rsidRDefault="00D67262">
      <w:r w:rsidRPr="3076A473">
        <w:t>what internal or external guidance, standards or assurance mechanisms are used (e.g. ICO guidance, sector standards, internal policies, third-party audits); </w:t>
      </w:r>
    </w:p>
    <w:p w14:paraId="42B09899" w14:textId="3A73115F" w:rsidR="00D67262" w:rsidRDefault="00D67262">
      <w:r w:rsidRPr="1EDE4667">
        <w:t>what risks to individuals are most commonly observed; </w:t>
      </w:r>
    </w:p>
    <w:p w14:paraId="031D1E4C" w14:textId="1C593A6C" w:rsidR="00D67262" w:rsidRDefault="00D67262">
      <w:r w:rsidRPr="6D1526FB">
        <w:t>how data access and data quality limitations affect fairness and accuracy, and how impacts of these limitations are addressed; </w:t>
      </w:r>
    </w:p>
    <w:p w14:paraId="6854BE6F" w14:textId="5316E39E" w:rsidR="00D67262" w:rsidRDefault="00D67262">
      <w:r w:rsidRPr="4106B393">
        <w:t>The role and potential of synthetic data. </w:t>
      </w:r>
    </w:p>
    <w:p w14:paraId="358C4F90" w14:textId="461F1BE1" w:rsidR="00D67262" w:rsidRDefault="00D67262"/>
  </w:comment>
  <w:comment w:id="3" w:author="Stephanie Reeves" w:date="2026-08-21T09:27:00Z" w:initials="SR">
    <w:p w14:paraId="67BE9BA2" w14:textId="57D56F11" w:rsidR="00D67262" w:rsidRDefault="00D67262">
      <w:r>
        <w:annotationRef/>
      </w:r>
      <w:r w:rsidRPr="361C83CA">
        <w:t xml:space="preserve">Consultation Questions </w:t>
      </w:r>
    </w:p>
    <w:p w14:paraId="440D5409" w14:textId="78F38E46" w:rsidR="00D67262" w:rsidRDefault="00D67262"/>
    <w:p w14:paraId="662A46D4" w14:textId="3273E9B3" w:rsidR="00D67262" w:rsidRDefault="00D67262">
      <w:r w:rsidRPr="6FFEA256">
        <w:rPr>
          <w:b/>
          <w:bCs/>
        </w:rPr>
        <w:t>Prompt question:</w:t>
      </w:r>
      <w:r w:rsidRPr="084956C6">
        <w:t> What approaches have you found effective for providing transparency and for enabling individuals to exercise their data protection rights in complex data processing environments?</w:t>
      </w:r>
    </w:p>
    <w:p w14:paraId="0CB15874" w14:textId="296EC652" w:rsidR="00D67262" w:rsidRDefault="00D67262">
      <w:r w:rsidRPr="11936AA9">
        <w:rPr>
          <w:b/>
          <w:bCs/>
        </w:rPr>
        <w:t>Prompt question 2:</w:t>
      </w:r>
      <w:r w:rsidRPr="02979F96">
        <w:t> How effective are the data protection framework’s transparency requirements and data subject rights in the context of data-intensive technologies and will these remain fit for purpose over time as technology advances?</w:t>
      </w:r>
    </w:p>
    <w:p w14:paraId="481CF66F" w14:textId="799224D9" w:rsidR="00D67262" w:rsidRDefault="00D67262">
      <w:r w:rsidRPr="3C913113">
        <w:t>We are particularly interested in evidence relating to:</w:t>
      </w:r>
    </w:p>
    <w:p w14:paraId="2455E70A" w14:textId="7EDBFCCD" w:rsidR="00D67262" w:rsidRDefault="00D67262">
      <w:r w:rsidRPr="41A6A211">
        <w:t>how future developments in AI and other data‑intensive technologies may influence transparency and the exercise of data rights in practice;</w:t>
      </w:r>
    </w:p>
    <w:p w14:paraId="364E56A6" w14:textId="09C7C160" w:rsidR="00D67262" w:rsidRDefault="00D67262">
      <w:r w:rsidRPr="21FC4497">
        <w:t>individual experiences of transparency in AI and data-intensive technologies;</w:t>
      </w:r>
    </w:p>
    <w:p w14:paraId="673E1CC1" w14:textId="4D24689D" w:rsidR="00D67262" w:rsidRDefault="00D67262">
      <w:r w:rsidRPr="05379805">
        <w:t>individual experiences of exercising data subject rights (access, erasure, rectification) in AI and data-intensive technologies;</w:t>
      </w:r>
    </w:p>
    <w:p w14:paraId="50A9C975" w14:textId="7A1E291B" w:rsidR="00D67262" w:rsidRDefault="00D67262">
      <w:r w:rsidRPr="0EB3B5A7">
        <w:t>approaches to providing transparency where personal data is used at scale or collected indirectly;</w:t>
      </w:r>
    </w:p>
    <w:p w14:paraId="61986FBF" w14:textId="7027EBAB" w:rsidR="00D67262" w:rsidRDefault="00D67262">
      <w:r w:rsidRPr="618A9FCB">
        <w:t>approaches to providing transparency in different settings, for example AI training, or operating embodied AI systems in real-world environments;</w:t>
      </w:r>
    </w:p>
    <w:p w14:paraId="1D3358D9" w14:textId="26DBF09F" w:rsidR="00D67262" w:rsidRDefault="00D67262">
      <w:r w:rsidRPr="43C41A54">
        <w:t>approaches to transparency where the complexity of AI and data-intensive technologies may limit the ability to provide a full explanation of processing activities or outputs;</w:t>
      </w:r>
    </w:p>
    <w:p w14:paraId="269714B9" w14:textId="5FE4F3C4" w:rsidR="00D67262" w:rsidRDefault="00D67262">
      <w:r w:rsidRPr="3AC11E1C">
        <w:t>operational steps used to handle data rights (e.g. access, erasure);</w:t>
      </w:r>
    </w:p>
    <w:p w14:paraId="73E6EE3D" w14:textId="463BA1FE" w:rsidR="00D67262" w:rsidRDefault="00D67262">
      <w:r w:rsidRPr="4A2027EC">
        <w:t>practical examples of handling data rights requests at different processing stages;</w:t>
      </w:r>
    </w:p>
    <w:p w14:paraId="178510A4" w14:textId="26AFAA35" w:rsidR="00D67262" w:rsidRDefault="00D67262">
      <w:r w:rsidRPr="18E111B4">
        <w:t>how, when personal data flows across organisations, this affects transparency or data rights;</w:t>
      </w:r>
    </w:p>
    <w:p w14:paraId="3DCB4C12" w14:textId="76972EBF" w:rsidR="00D67262" w:rsidRDefault="00D67262">
      <w:r w:rsidRPr="7A40B8F4">
        <w:t>whether there are any specific regulatory barriers that impact transparency and data rights.</w:t>
      </w:r>
    </w:p>
    <w:p w14:paraId="68E6BBA7" w14:textId="31EBCA05" w:rsidR="00D67262" w:rsidRDefault="00D67262"/>
  </w:comment>
  <w:comment w:id="4" w:author="Stephanie Reeves" w:date="2026-08-21T09:27:00Z" w:initials="SR">
    <w:p w14:paraId="1FDCFA70" w14:textId="31601B38" w:rsidR="00D67262" w:rsidRDefault="00D67262">
      <w:r>
        <w:annotationRef/>
      </w:r>
      <w:r w:rsidRPr="6D732766">
        <w:t>Consultation Questions</w:t>
      </w:r>
    </w:p>
    <w:p w14:paraId="5DF4580A" w14:textId="7E4C0727" w:rsidR="00D67262" w:rsidRDefault="00D67262"/>
    <w:p w14:paraId="1F38F281" w14:textId="773AD299" w:rsidR="00D67262" w:rsidRDefault="00D67262">
      <w:r w:rsidRPr="6796C17D">
        <w:rPr>
          <w:b/>
          <w:bCs/>
        </w:rPr>
        <w:t>Prompt question 1:</w:t>
      </w:r>
      <w:r w:rsidRPr="5FE79CCC">
        <w:t> Overall, what is working well, where have you observed disproportionate or unintended barriers in practice, and where have risks to data protection arisen?</w:t>
      </w:r>
    </w:p>
    <w:p w14:paraId="37C0CF0B" w14:textId="221FC252" w:rsidR="00D67262" w:rsidRDefault="00D67262">
      <w:r w:rsidRPr="71B99DBE">
        <w:rPr>
          <w:b/>
          <w:bCs/>
        </w:rPr>
        <w:t>Prompt question 2:</w:t>
      </w:r>
      <w:r w:rsidRPr="7F32A69B">
        <w:t> Are the existing data frameworks sufficiently adaptable to future developments in AI, and where might rapid technological advances give rise to future difficulties? Or are there any alternative approaches that may be more effective, both now and in the future?</w:t>
      </w:r>
    </w:p>
    <w:p w14:paraId="31DB0D18" w14:textId="4C99F1B6" w:rsidR="00D67262" w:rsidRDefault="00D67262">
      <w:r w:rsidRPr="1928F963">
        <w:t>We are particularly interested in evidence relating to:</w:t>
      </w:r>
    </w:p>
    <w:p w14:paraId="7364951F" w14:textId="74138E95" w:rsidR="00D67262" w:rsidRDefault="00D67262">
      <w:r w:rsidRPr="449AF9E6">
        <w:t>On existing AI technologies:</w:t>
      </w:r>
    </w:p>
    <w:p w14:paraId="3FB86F7C" w14:textId="668CDBA4" w:rsidR="00D67262" w:rsidRDefault="00D67262">
      <w:r w:rsidRPr="0335F72E">
        <w:t>whether protections, including data protection principles and data rights, offer meaningful protection in practice – that is, how rules are complied with, if they operate effectively, and if any specific regulatory barriers exist;</w:t>
      </w:r>
    </w:p>
    <w:p w14:paraId="7F749B51" w14:textId="1B034794" w:rsidR="00D67262" w:rsidRDefault="00D67262">
      <w:r w:rsidRPr="0A90CF47">
        <w:t>The role and effectiveness of data regulation in building public trust in AI and other data-intensive technologies;</w:t>
      </w:r>
    </w:p>
    <w:p w14:paraId="064D590D" w14:textId="772F5AB1" w:rsidR="00D67262" w:rsidRDefault="00D67262">
      <w:r w:rsidRPr="1B99AC4A">
        <w:t>whether data legislation clashes with or conflicts with other legislation in a way that prevents data use;</w:t>
      </w:r>
    </w:p>
    <w:p w14:paraId="0EAF3B22" w14:textId="16C7441A" w:rsidR="00D67262" w:rsidRDefault="00D67262">
      <w:r w:rsidRPr="5229FFD4">
        <w:t>whether alternative approaches or regulatory frameworks may be better suited to address certain risks, to provide greater trust and confidence in the use of personal data;</w:t>
      </w:r>
    </w:p>
    <w:p w14:paraId="5B068545" w14:textId="1420F345" w:rsidR="00D67262" w:rsidRDefault="00D67262">
      <w:r w:rsidRPr="7D080D88">
        <w:t>whether there are examples where organisations chose not to pursue certain approaches, innovations or uses of data or technology, and the factors influencing those decisions.</w:t>
      </w:r>
    </w:p>
    <w:p w14:paraId="2F2A4919" w14:textId="76418871" w:rsidR="00D67262" w:rsidRDefault="00D67262">
      <w:r w:rsidRPr="38A04130">
        <w:t>On future AI technologies:</w:t>
      </w:r>
    </w:p>
    <w:p w14:paraId="2A106F30" w14:textId="234CD60D" w:rsidR="00D67262" w:rsidRDefault="00D67262">
      <w:r w:rsidRPr="37A1A812">
        <w:t>whether existing data protection obligations and definitions are likely to remain fit-for-purpose over time, including given the potential future trajectory of AI development and deployment;</w:t>
      </w:r>
    </w:p>
    <w:p w14:paraId="54775290" w14:textId="1C01834C" w:rsidR="00D67262" w:rsidRDefault="00D67262">
      <w:r w:rsidRPr="7645C4E0">
        <w:t>whether alternative approaches or regulatory frameworks may be better suited to regulate novel technologies such as highly advanced (including agentic) AI and the relevant supply chains;</w:t>
      </w:r>
    </w:p>
    <w:p w14:paraId="340AE8E9" w14:textId="23208BE8" w:rsidR="00D67262" w:rsidRDefault="00D67262">
      <w:r w:rsidRPr="05C52B3D">
        <w:t>the potential of AI technologies to improve privacy and data protection compliance, such as by reducing data loss or facilitating individuals to exercise their data rights.</w:t>
      </w:r>
    </w:p>
    <w:p w14:paraId="1439E940" w14:textId="3DFA8AFA" w:rsidR="00D67262" w:rsidRDefault="00D67262"/>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3BB272" w15:done="1"/>
  <w15:commentEx w15:paraId="547C0AC4" w15:done="0"/>
  <w15:commentEx w15:paraId="358C4F90" w15:done="0"/>
  <w15:commentEx w15:paraId="68E6BBA7" w15:done="0"/>
  <w15:commentEx w15:paraId="1439E94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D5E3DA" w16cex:dateUtc="2026-08-21T08:21:00Z">
    <w16cex:extLst>
      <w16:ext w16:uri="{CE6994B0-6A32-4C9F-8C6B-6E91EDA988CE}">
        <cr:reactions xmlns:cr="http://schemas.microsoft.com/office/comments/2020/reactions">
          <cr:reaction reactionType="1">
            <cr:reactionInfo dateUtc="2026-09-03T09:57:13Z">
              <cr:user userId="S::urn:spo:tenantanon#b55fb3ab-6665-41d7-83e2-d76177dbb9c3::" userProvider="AD" userName="Guest User"/>
            </cr:reactionInfo>
          </cr:reaction>
        </cr:reactions>
      </w16:ext>
    </w16cex:extLst>
  </w16cex:commentExtensible>
  <w16cex:commentExtensible w16cex:durableId="175D4E56" w16cex:dateUtc="2026-08-21T08:22:00Z"/>
  <w16cex:commentExtensible w16cex:durableId="78EFFA98" w16cex:dateUtc="2026-08-21T08:23:00Z"/>
  <w16cex:commentExtensible w16cex:durableId="7F38A563" w16cex:dateUtc="2026-08-21T08:27:00Z"/>
  <w16cex:commentExtensible w16cex:durableId="0B464B21" w16cex:dateUtc="2026-08-21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3BB272" w16cid:durableId="7DD5E3DA"/>
  <w16cid:commentId w16cid:paraId="547C0AC4" w16cid:durableId="175D4E56"/>
  <w16cid:commentId w16cid:paraId="358C4F90" w16cid:durableId="78EFFA98"/>
  <w16cid:commentId w16cid:paraId="68E6BBA7" w16cid:durableId="7F38A563"/>
  <w16cid:commentId w16cid:paraId="1439E940" w16cid:durableId="0B464B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E1C89" w14:textId="77777777" w:rsidR="00CA48AF" w:rsidRDefault="00CA48AF" w:rsidP="00780D05">
      <w:pPr>
        <w:spacing w:after="0" w:line="240" w:lineRule="auto"/>
      </w:pPr>
      <w:r>
        <w:separator/>
      </w:r>
    </w:p>
  </w:endnote>
  <w:endnote w:type="continuationSeparator" w:id="0">
    <w:p w14:paraId="79BC41E6" w14:textId="77777777" w:rsidR="00CA48AF" w:rsidRDefault="00CA48AF" w:rsidP="00780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5C7E0" w14:textId="77777777" w:rsidR="00CA48AF" w:rsidRDefault="00CA48AF" w:rsidP="00780D05">
      <w:pPr>
        <w:spacing w:after="0" w:line="240" w:lineRule="auto"/>
      </w:pPr>
      <w:r>
        <w:separator/>
      </w:r>
    </w:p>
  </w:footnote>
  <w:footnote w:type="continuationSeparator" w:id="0">
    <w:p w14:paraId="40F8B02F" w14:textId="77777777" w:rsidR="00CA48AF" w:rsidRDefault="00CA48AF" w:rsidP="00780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CFD6" w14:textId="65D58527" w:rsidR="00780D05" w:rsidRDefault="00780D05" w:rsidP="00780D05">
    <w:pPr>
      <w:pStyle w:val="Header"/>
      <w:jc w:val="right"/>
    </w:pPr>
    <w:r>
      <w:rPr>
        <w:noProof/>
      </w:rPr>
      <w:drawing>
        <wp:inline distT="0" distB="0" distL="0" distR="0" wp14:anchorId="4B620F72" wp14:editId="0BF75FEF">
          <wp:extent cx="2047875" cy="572951"/>
          <wp:effectExtent l="0" t="0" r="0" b="0"/>
          <wp:docPr id="1664461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84320" name="Picture 1"/>
                  <pic:cNvPicPr/>
                </pic:nvPicPr>
                <pic:blipFill>
                  <a:blip r:embed="rId1">
                    <a:extLst>
                      <a:ext uri="{28A0092B-C50C-407E-A947-70E740481C1C}">
                        <a14:useLocalDpi xmlns:a14="http://schemas.microsoft.com/office/drawing/2010/main"/>
                      </a:ext>
                    </a:extLst>
                  </a:blip>
                  <a:stretch>
                    <a:fillRect/>
                  </a:stretch>
                </pic:blipFill>
                <pic:spPr>
                  <a:xfrm>
                    <a:off x="0" y="0"/>
                    <a:ext cx="2047875" cy="5729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62C"/>
    <w:multiLevelType w:val="multilevel"/>
    <w:tmpl w:val="B87C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0302B3"/>
    <w:multiLevelType w:val="multilevel"/>
    <w:tmpl w:val="76E6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24658"/>
    <w:multiLevelType w:val="multilevel"/>
    <w:tmpl w:val="B7A0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31208F"/>
    <w:multiLevelType w:val="multilevel"/>
    <w:tmpl w:val="6B94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010F0"/>
    <w:multiLevelType w:val="multilevel"/>
    <w:tmpl w:val="DB06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83BF5"/>
    <w:multiLevelType w:val="multilevel"/>
    <w:tmpl w:val="D8A8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E1C93"/>
    <w:multiLevelType w:val="multilevel"/>
    <w:tmpl w:val="F32C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6418A"/>
    <w:multiLevelType w:val="multilevel"/>
    <w:tmpl w:val="37A8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B7599F"/>
    <w:multiLevelType w:val="multilevel"/>
    <w:tmpl w:val="D74C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917DE7"/>
    <w:multiLevelType w:val="multilevel"/>
    <w:tmpl w:val="99DE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C002EB"/>
    <w:multiLevelType w:val="multilevel"/>
    <w:tmpl w:val="35D4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7C2FE2"/>
    <w:multiLevelType w:val="multilevel"/>
    <w:tmpl w:val="7D44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5261B"/>
    <w:multiLevelType w:val="multilevel"/>
    <w:tmpl w:val="09DA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EB7223"/>
    <w:multiLevelType w:val="multilevel"/>
    <w:tmpl w:val="F720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DC0D6A"/>
    <w:multiLevelType w:val="multilevel"/>
    <w:tmpl w:val="9F7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A65747"/>
    <w:multiLevelType w:val="multilevel"/>
    <w:tmpl w:val="276E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B8713E"/>
    <w:multiLevelType w:val="multilevel"/>
    <w:tmpl w:val="421E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C71694"/>
    <w:multiLevelType w:val="multilevel"/>
    <w:tmpl w:val="A09A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FF466C"/>
    <w:multiLevelType w:val="multilevel"/>
    <w:tmpl w:val="D65A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387018"/>
    <w:multiLevelType w:val="multilevel"/>
    <w:tmpl w:val="3CE0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E82D3D"/>
    <w:multiLevelType w:val="multilevel"/>
    <w:tmpl w:val="5334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0B1A5C"/>
    <w:multiLevelType w:val="multilevel"/>
    <w:tmpl w:val="FF6C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3672DA"/>
    <w:multiLevelType w:val="multilevel"/>
    <w:tmpl w:val="E492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E266FB"/>
    <w:multiLevelType w:val="multilevel"/>
    <w:tmpl w:val="03A6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9035DC"/>
    <w:multiLevelType w:val="multilevel"/>
    <w:tmpl w:val="F3BA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B22C85"/>
    <w:multiLevelType w:val="multilevel"/>
    <w:tmpl w:val="4DDA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4F3DFA"/>
    <w:multiLevelType w:val="multilevel"/>
    <w:tmpl w:val="CF28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BF6264"/>
    <w:multiLevelType w:val="multilevel"/>
    <w:tmpl w:val="ABB0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25657E"/>
    <w:multiLevelType w:val="multilevel"/>
    <w:tmpl w:val="E15C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C57DB0"/>
    <w:multiLevelType w:val="multilevel"/>
    <w:tmpl w:val="22D6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39004E"/>
    <w:multiLevelType w:val="multilevel"/>
    <w:tmpl w:val="CE86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325256"/>
    <w:multiLevelType w:val="multilevel"/>
    <w:tmpl w:val="F1FC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895545"/>
    <w:multiLevelType w:val="multilevel"/>
    <w:tmpl w:val="2174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8319F3"/>
    <w:multiLevelType w:val="multilevel"/>
    <w:tmpl w:val="6904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9888936">
    <w:abstractNumId w:val="25"/>
  </w:num>
  <w:num w:numId="2" w16cid:durableId="2047872955">
    <w:abstractNumId w:val="10"/>
  </w:num>
  <w:num w:numId="3" w16cid:durableId="1865485506">
    <w:abstractNumId w:val="14"/>
  </w:num>
  <w:num w:numId="4" w16cid:durableId="2085568828">
    <w:abstractNumId w:val="2"/>
  </w:num>
  <w:num w:numId="5" w16cid:durableId="1143472423">
    <w:abstractNumId w:val="28"/>
  </w:num>
  <w:num w:numId="6" w16cid:durableId="440613235">
    <w:abstractNumId w:val="27"/>
  </w:num>
  <w:num w:numId="7" w16cid:durableId="2124500229">
    <w:abstractNumId w:val="16"/>
  </w:num>
  <w:num w:numId="8" w16cid:durableId="1062676148">
    <w:abstractNumId w:val="33"/>
  </w:num>
  <w:num w:numId="9" w16cid:durableId="708066428">
    <w:abstractNumId w:val="7"/>
  </w:num>
  <w:num w:numId="10" w16cid:durableId="939338779">
    <w:abstractNumId w:val="17"/>
  </w:num>
  <w:num w:numId="11" w16cid:durableId="1751996749">
    <w:abstractNumId w:val="19"/>
  </w:num>
  <w:num w:numId="12" w16cid:durableId="1867253676">
    <w:abstractNumId w:val="29"/>
  </w:num>
  <w:num w:numId="13" w16cid:durableId="178273018">
    <w:abstractNumId w:val="0"/>
  </w:num>
  <w:num w:numId="14" w16cid:durableId="568078478">
    <w:abstractNumId w:val="21"/>
  </w:num>
  <w:num w:numId="15" w16cid:durableId="107167593">
    <w:abstractNumId w:val="12"/>
  </w:num>
  <w:num w:numId="16" w16cid:durableId="267394355">
    <w:abstractNumId w:val="23"/>
  </w:num>
  <w:num w:numId="17" w16cid:durableId="62530260">
    <w:abstractNumId w:val="30"/>
  </w:num>
  <w:num w:numId="18" w16cid:durableId="47382979">
    <w:abstractNumId w:val="24"/>
  </w:num>
  <w:num w:numId="19" w16cid:durableId="370424908">
    <w:abstractNumId w:val="15"/>
  </w:num>
  <w:num w:numId="20" w16cid:durableId="631790388">
    <w:abstractNumId w:val="22"/>
  </w:num>
  <w:num w:numId="21" w16cid:durableId="218635183">
    <w:abstractNumId w:val="9"/>
  </w:num>
  <w:num w:numId="22" w16cid:durableId="112866701">
    <w:abstractNumId w:val="18"/>
  </w:num>
  <w:num w:numId="23" w16cid:durableId="781342702">
    <w:abstractNumId w:val="11"/>
  </w:num>
  <w:num w:numId="24" w16cid:durableId="604197213">
    <w:abstractNumId w:val="4"/>
  </w:num>
  <w:num w:numId="25" w16cid:durableId="796417031">
    <w:abstractNumId w:val="8"/>
  </w:num>
  <w:num w:numId="26" w16cid:durableId="89399498">
    <w:abstractNumId w:val="5"/>
  </w:num>
  <w:num w:numId="27" w16cid:durableId="2084404028">
    <w:abstractNumId w:val="6"/>
  </w:num>
  <w:num w:numId="28" w16cid:durableId="66149959">
    <w:abstractNumId w:val="32"/>
  </w:num>
  <w:num w:numId="29" w16cid:durableId="1497840447">
    <w:abstractNumId w:val="1"/>
  </w:num>
  <w:num w:numId="30" w16cid:durableId="531191597">
    <w:abstractNumId w:val="3"/>
  </w:num>
  <w:num w:numId="31" w16cid:durableId="1700282469">
    <w:abstractNumId w:val="13"/>
  </w:num>
  <w:num w:numId="32" w16cid:durableId="1620063770">
    <w:abstractNumId w:val="26"/>
  </w:num>
  <w:num w:numId="33" w16cid:durableId="554202556">
    <w:abstractNumId w:val="20"/>
  </w:num>
  <w:num w:numId="34" w16cid:durableId="79302064">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phanie Reeves">
    <w15:presenceInfo w15:providerId="AD" w15:userId="S::stephanie.reeves@britishcopyright.org::b029c73f-d8f6-4941-9d8f-9d0aa8fb41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F2"/>
    <w:rsid w:val="00003DA8"/>
    <w:rsid w:val="000F23AD"/>
    <w:rsid w:val="000F784F"/>
    <w:rsid w:val="00105D30"/>
    <w:rsid w:val="00187637"/>
    <w:rsid w:val="001C2E6D"/>
    <w:rsid w:val="00204234"/>
    <w:rsid w:val="002A5C49"/>
    <w:rsid w:val="0030710E"/>
    <w:rsid w:val="00354EBC"/>
    <w:rsid w:val="00390F8E"/>
    <w:rsid w:val="003A5A25"/>
    <w:rsid w:val="00453EB4"/>
    <w:rsid w:val="00454081"/>
    <w:rsid w:val="00462EB3"/>
    <w:rsid w:val="00550478"/>
    <w:rsid w:val="00577B91"/>
    <w:rsid w:val="0058452E"/>
    <w:rsid w:val="005C03A2"/>
    <w:rsid w:val="00606075"/>
    <w:rsid w:val="00614B54"/>
    <w:rsid w:val="00685843"/>
    <w:rsid w:val="0074304F"/>
    <w:rsid w:val="00760A69"/>
    <w:rsid w:val="00780D05"/>
    <w:rsid w:val="007A5613"/>
    <w:rsid w:val="007C5E25"/>
    <w:rsid w:val="008310A9"/>
    <w:rsid w:val="00880F2B"/>
    <w:rsid w:val="008840BE"/>
    <w:rsid w:val="008D127F"/>
    <w:rsid w:val="00953399"/>
    <w:rsid w:val="00976C5A"/>
    <w:rsid w:val="00977CE1"/>
    <w:rsid w:val="0099194F"/>
    <w:rsid w:val="009C02C3"/>
    <w:rsid w:val="009D0722"/>
    <w:rsid w:val="00A1013A"/>
    <w:rsid w:val="00A12A97"/>
    <w:rsid w:val="00A17AF2"/>
    <w:rsid w:val="00B04AE7"/>
    <w:rsid w:val="00B37B81"/>
    <w:rsid w:val="00B40C7F"/>
    <w:rsid w:val="00B4794C"/>
    <w:rsid w:val="00B863BC"/>
    <w:rsid w:val="00BA73F4"/>
    <w:rsid w:val="00BB22F0"/>
    <w:rsid w:val="00BE5B67"/>
    <w:rsid w:val="00C225CF"/>
    <w:rsid w:val="00C4006B"/>
    <w:rsid w:val="00C53B7A"/>
    <w:rsid w:val="00CA48AF"/>
    <w:rsid w:val="00D04EBA"/>
    <w:rsid w:val="00D05534"/>
    <w:rsid w:val="00D1288D"/>
    <w:rsid w:val="00D445C4"/>
    <w:rsid w:val="00D67262"/>
    <w:rsid w:val="00D82C6E"/>
    <w:rsid w:val="00DA227A"/>
    <w:rsid w:val="00DD0127"/>
    <w:rsid w:val="00DD2664"/>
    <w:rsid w:val="00DF293F"/>
    <w:rsid w:val="00E06D21"/>
    <w:rsid w:val="00E20AB9"/>
    <w:rsid w:val="00E956D7"/>
    <w:rsid w:val="00EE3CFC"/>
    <w:rsid w:val="00F13C65"/>
    <w:rsid w:val="00F52776"/>
    <w:rsid w:val="00FD4124"/>
    <w:rsid w:val="01B034F8"/>
    <w:rsid w:val="02001283"/>
    <w:rsid w:val="0207AD07"/>
    <w:rsid w:val="02802B11"/>
    <w:rsid w:val="02BF8E05"/>
    <w:rsid w:val="02CCBAFA"/>
    <w:rsid w:val="02FC3C44"/>
    <w:rsid w:val="041058A6"/>
    <w:rsid w:val="046F3F6B"/>
    <w:rsid w:val="04D56F22"/>
    <w:rsid w:val="0794F282"/>
    <w:rsid w:val="07B13137"/>
    <w:rsid w:val="07E0A8C3"/>
    <w:rsid w:val="08BF72BB"/>
    <w:rsid w:val="0974514C"/>
    <w:rsid w:val="0A1E2D36"/>
    <w:rsid w:val="0AF64AB1"/>
    <w:rsid w:val="0BE931C7"/>
    <w:rsid w:val="0C8AABCB"/>
    <w:rsid w:val="0CAA2A82"/>
    <w:rsid w:val="0E1973D2"/>
    <w:rsid w:val="0E9309BD"/>
    <w:rsid w:val="0FA492BC"/>
    <w:rsid w:val="1033BBF9"/>
    <w:rsid w:val="13140038"/>
    <w:rsid w:val="1361E9B9"/>
    <w:rsid w:val="13ADB3E9"/>
    <w:rsid w:val="1408B100"/>
    <w:rsid w:val="14B91652"/>
    <w:rsid w:val="15901A15"/>
    <w:rsid w:val="15922114"/>
    <w:rsid w:val="16B357B0"/>
    <w:rsid w:val="1792C9FC"/>
    <w:rsid w:val="17D3F524"/>
    <w:rsid w:val="17EED2AB"/>
    <w:rsid w:val="1910C93A"/>
    <w:rsid w:val="19AA60E1"/>
    <w:rsid w:val="1A633E80"/>
    <w:rsid w:val="1AE1B0D5"/>
    <w:rsid w:val="1B810B5E"/>
    <w:rsid w:val="1BDCBC73"/>
    <w:rsid w:val="1BE9C5CA"/>
    <w:rsid w:val="1C0E8384"/>
    <w:rsid w:val="1CAA4145"/>
    <w:rsid w:val="1CD9424C"/>
    <w:rsid w:val="1CE4BAC2"/>
    <w:rsid w:val="1CF0082B"/>
    <w:rsid w:val="1E1CCC33"/>
    <w:rsid w:val="1E2BE0FF"/>
    <w:rsid w:val="1E3359CC"/>
    <w:rsid w:val="1ED4058B"/>
    <w:rsid w:val="1F5F0790"/>
    <w:rsid w:val="1F64696A"/>
    <w:rsid w:val="1FBDC419"/>
    <w:rsid w:val="20781B2D"/>
    <w:rsid w:val="208A9D3B"/>
    <w:rsid w:val="218816B5"/>
    <w:rsid w:val="21F15817"/>
    <w:rsid w:val="22534D59"/>
    <w:rsid w:val="226C29C3"/>
    <w:rsid w:val="237B2BC0"/>
    <w:rsid w:val="237CE4C5"/>
    <w:rsid w:val="2488B249"/>
    <w:rsid w:val="255F0D4F"/>
    <w:rsid w:val="267AB6B0"/>
    <w:rsid w:val="27584852"/>
    <w:rsid w:val="27963CA1"/>
    <w:rsid w:val="2912CF8B"/>
    <w:rsid w:val="2974680E"/>
    <w:rsid w:val="2A90A5F0"/>
    <w:rsid w:val="2B4D7148"/>
    <w:rsid w:val="2B608251"/>
    <w:rsid w:val="2BF6B01B"/>
    <w:rsid w:val="2C4BD1E4"/>
    <w:rsid w:val="2CBB6ECA"/>
    <w:rsid w:val="2D629BB1"/>
    <w:rsid w:val="2D91BF34"/>
    <w:rsid w:val="2E952170"/>
    <w:rsid w:val="2F224B7D"/>
    <w:rsid w:val="2F83DE47"/>
    <w:rsid w:val="30081A18"/>
    <w:rsid w:val="303E80A3"/>
    <w:rsid w:val="3247F5A5"/>
    <w:rsid w:val="33BC09A6"/>
    <w:rsid w:val="354CDA9F"/>
    <w:rsid w:val="35D1D876"/>
    <w:rsid w:val="3630B975"/>
    <w:rsid w:val="363B091B"/>
    <w:rsid w:val="365725B3"/>
    <w:rsid w:val="38DDBBC3"/>
    <w:rsid w:val="390D82F0"/>
    <w:rsid w:val="395E2146"/>
    <w:rsid w:val="39C47CC3"/>
    <w:rsid w:val="3A1B1F89"/>
    <w:rsid w:val="3A7D13B9"/>
    <w:rsid w:val="3A8830ED"/>
    <w:rsid w:val="3CC3F71B"/>
    <w:rsid w:val="3D49637D"/>
    <w:rsid w:val="3E277861"/>
    <w:rsid w:val="3E2A7FC0"/>
    <w:rsid w:val="40CB9B99"/>
    <w:rsid w:val="41BEB044"/>
    <w:rsid w:val="43140532"/>
    <w:rsid w:val="433444A1"/>
    <w:rsid w:val="45449C2E"/>
    <w:rsid w:val="455EFEDA"/>
    <w:rsid w:val="46D9B558"/>
    <w:rsid w:val="48825E92"/>
    <w:rsid w:val="4886EE27"/>
    <w:rsid w:val="490659B3"/>
    <w:rsid w:val="4A78F183"/>
    <w:rsid w:val="4A7D36AB"/>
    <w:rsid w:val="4B57D225"/>
    <w:rsid w:val="4B65794D"/>
    <w:rsid w:val="4D6C8359"/>
    <w:rsid w:val="4DB283C0"/>
    <w:rsid w:val="4DDFFAE7"/>
    <w:rsid w:val="4E93AE8A"/>
    <w:rsid w:val="4FB9C17E"/>
    <w:rsid w:val="4FF8B980"/>
    <w:rsid w:val="501E4B74"/>
    <w:rsid w:val="50E07F8C"/>
    <w:rsid w:val="5274B95A"/>
    <w:rsid w:val="531936CE"/>
    <w:rsid w:val="53704C8B"/>
    <w:rsid w:val="5590D010"/>
    <w:rsid w:val="573C13D1"/>
    <w:rsid w:val="57CD9E53"/>
    <w:rsid w:val="594A6D60"/>
    <w:rsid w:val="5A30FBB5"/>
    <w:rsid w:val="5BB1B1D0"/>
    <w:rsid w:val="5CFB6354"/>
    <w:rsid w:val="5D044720"/>
    <w:rsid w:val="5E18BE0C"/>
    <w:rsid w:val="5EDF98A0"/>
    <w:rsid w:val="5F053552"/>
    <w:rsid w:val="6086574B"/>
    <w:rsid w:val="61E02D65"/>
    <w:rsid w:val="622372E3"/>
    <w:rsid w:val="6262C2E1"/>
    <w:rsid w:val="63AA5784"/>
    <w:rsid w:val="65794DFC"/>
    <w:rsid w:val="664EDEC4"/>
    <w:rsid w:val="66C6F253"/>
    <w:rsid w:val="67E19774"/>
    <w:rsid w:val="68BD3DF0"/>
    <w:rsid w:val="692DD6D5"/>
    <w:rsid w:val="69EEE252"/>
    <w:rsid w:val="6ABFE74A"/>
    <w:rsid w:val="6B59C32A"/>
    <w:rsid w:val="6BC79B63"/>
    <w:rsid w:val="6C089519"/>
    <w:rsid w:val="6C09849F"/>
    <w:rsid w:val="6C722A6A"/>
    <w:rsid w:val="6E1E9BC7"/>
    <w:rsid w:val="6F1B5B4F"/>
    <w:rsid w:val="70A84133"/>
    <w:rsid w:val="70D0DE09"/>
    <w:rsid w:val="7123E279"/>
    <w:rsid w:val="7215C568"/>
    <w:rsid w:val="724A2BD6"/>
    <w:rsid w:val="72ED0CE8"/>
    <w:rsid w:val="73630E3E"/>
    <w:rsid w:val="744F8675"/>
    <w:rsid w:val="750574FA"/>
    <w:rsid w:val="770CB44E"/>
    <w:rsid w:val="77A4EB1E"/>
    <w:rsid w:val="783991A4"/>
    <w:rsid w:val="7853A005"/>
    <w:rsid w:val="79A3BBE6"/>
    <w:rsid w:val="7A6CB0F5"/>
    <w:rsid w:val="7BA11A55"/>
    <w:rsid w:val="7C2DEF78"/>
    <w:rsid w:val="7DBBD217"/>
    <w:rsid w:val="7EA4D08B"/>
    <w:rsid w:val="7F5519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3E604"/>
  <w15:chartTrackingRefBased/>
  <w15:docId w15:val="{180B17C2-08A5-4864-AE6F-8F3AF15F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A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7A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7A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A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A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A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A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A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A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A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7A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7A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A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A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A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A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A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AF2"/>
    <w:rPr>
      <w:rFonts w:eastAsiaTheme="majorEastAsia" w:cstheme="majorBidi"/>
      <w:color w:val="272727" w:themeColor="text1" w:themeTint="D8"/>
    </w:rPr>
  </w:style>
  <w:style w:type="paragraph" w:styleId="Title">
    <w:name w:val="Title"/>
    <w:basedOn w:val="Normal"/>
    <w:next w:val="Normal"/>
    <w:link w:val="TitleChar"/>
    <w:uiPriority w:val="10"/>
    <w:qFormat/>
    <w:rsid w:val="00A17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A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A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A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AF2"/>
    <w:pPr>
      <w:spacing w:before="160"/>
      <w:jc w:val="center"/>
    </w:pPr>
    <w:rPr>
      <w:i/>
      <w:iCs/>
      <w:color w:val="404040" w:themeColor="text1" w:themeTint="BF"/>
    </w:rPr>
  </w:style>
  <w:style w:type="character" w:customStyle="1" w:styleId="QuoteChar">
    <w:name w:val="Quote Char"/>
    <w:basedOn w:val="DefaultParagraphFont"/>
    <w:link w:val="Quote"/>
    <w:uiPriority w:val="29"/>
    <w:rsid w:val="00A17AF2"/>
    <w:rPr>
      <w:i/>
      <w:iCs/>
      <w:color w:val="404040" w:themeColor="text1" w:themeTint="BF"/>
    </w:rPr>
  </w:style>
  <w:style w:type="paragraph" w:styleId="ListParagraph">
    <w:name w:val="List Paragraph"/>
    <w:basedOn w:val="Normal"/>
    <w:uiPriority w:val="34"/>
    <w:qFormat/>
    <w:rsid w:val="00A17AF2"/>
    <w:pPr>
      <w:ind w:left="720"/>
      <w:contextualSpacing/>
    </w:pPr>
  </w:style>
  <w:style w:type="character" w:styleId="IntenseEmphasis">
    <w:name w:val="Intense Emphasis"/>
    <w:basedOn w:val="DefaultParagraphFont"/>
    <w:uiPriority w:val="21"/>
    <w:qFormat/>
    <w:rsid w:val="00A17AF2"/>
    <w:rPr>
      <w:i/>
      <w:iCs/>
      <w:color w:val="0F4761" w:themeColor="accent1" w:themeShade="BF"/>
    </w:rPr>
  </w:style>
  <w:style w:type="paragraph" w:styleId="IntenseQuote">
    <w:name w:val="Intense Quote"/>
    <w:basedOn w:val="Normal"/>
    <w:next w:val="Normal"/>
    <w:link w:val="IntenseQuoteChar"/>
    <w:uiPriority w:val="30"/>
    <w:qFormat/>
    <w:rsid w:val="00A17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AF2"/>
    <w:rPr>
      <w:i/>
      <w:iCs/>
      <w:color w:val="0F4761" w:themeColor="accent1" w:themeShade="BF"/>
    </w:rPr>
  </w:style>
  <w:style w:type="character" w:styleId="IntenseReference">
    <w:name w:val="Intense Reference"/>
    <w:basedOn w:val="DefaultParagraphFont"/>
    <w:uiPriority w:val="32"/>
    <w:qFormat/>
    <w:rsid w:val="00A17AF2"/>
    <w:rPr>
      <w:b/>
      <w:bCs/>
      <w:smallCaps/>
      <w:color w:val="0F4761" w:themeColor="accent1" w:themeShade="BF"/>
      <w:spacing w:val="5"/>
    </w:rPr>
  </w:style>
  <w:style w:type="paragraph" w:styleId="Revision">
    <w:name w:val="Revision"/>
    <w:hidden/>
    <w:uiPriority w:val="99"/>
    <w:semiHidden/>
    <w:rsid w:val="005C03A2"/>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B37B81"/>
    <w:rPr>
      <w:color w:val="467886"/>
      <w:u w:val="single"/>
    </w:rPr>
  </w:style>
  <w:style w:type="paragraph" w:styleId="Header">
    <w:name w:val="header"/>
    <w:basedOn w:val="Normal"/>
    <w:link w:val="HeaderChar"/>
    <w:uiPriority w:val="99"/>
    <w:unhideWhenUsed/>
    <w:rsid w:val="00780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D05"/>
  </w:style>
  <w:style w:type="paragraph" w:styleId="Footer">
    <w:name w:val="footer"/>
    <w:basedOn w:val="Normal"/>
    <w:link w:val="FooterChar"/>
    <w:uiPriority w:val="99"/>
    <w:unhideWhenUsed/>
    <w:rsid w:val="00780D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8f89ca-fd09-4dc8-9d74-a88a29f090da" xsi:nil="true"/>
    <lcf76f155ced4ddcb4097134ff3c332f xmlns="f83a9869-9b28-44b5-ae84-499ec48a57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E43471F581424B88A673B54675FA27" ma:contentTypeVersion="12" ma:contentTypeDescription="Create a new document." ma:contentTypeScope="" ma:versionID="f3b7247de222cf9c631fe667d15cd9cc">
  <xsd:schema xmlns:xsd="http://www.w3.org/2001/XMLSchema" xmlns:xs="http://www.w3.org/2001/XMLSchema" xmlns:p="http://schemas.microsoft.com/office/2006/metadata/properties" xmlns:ns2="f83a9869-9b28-44b5-ae84-499ec48a576e" xmlns:ns3="608f89ca-fd09-4dc8-9d74-a88a29f090da" targetNamespace="http://schemas.microsoft.com/office/2006/metadata/properties" ma:root="true" ma:fieldsID="779e3c9496458b8f94350cbbe5b57b63" ns2:_="" ns3:_="">
    <xsd:import namespace="f83a9869-9b28-44b5-ae84-499ec48a576e"/>
    <xsd:import namespace="608f89ca-fd09-4dc8-9d74-a88a29f090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a9869-9b28-44b5-ae84-499ec48a5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99c4cec-1f81-4517-99ed-22b44360c81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f89ca-fd09-4dc8-9d74-a88a29f090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78dae62-5ad0-456b-beae-03eebf997fd2}" ma:internalName="TaxCatchAll" ma:showField="CatchAllData" ma:web="608f89ca-fd09-4dc8-9d74-a88a29f09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E853B8-C580-4B98-A49F-0866CB1069C6}">
  <ds:schemaRefs>
    <ds:schemaRef ds:uri="http://schemas.microsoft.com/office/2006/metadata/properties"/>
    <ds:schemaRef ds:uri="http://schemas.microsoft.com/office/infopath/2007/PartnerControls"/>
    <ds:schemaRef ds:uri="608f89ca-fd09-4dc8-9d74-a88a29f090da"/>
    <ds:schemaRef ds:uri="f83a9869-9b28-44b5-ae84-499ec48a576e"/>
  </ds:schemaRefs>
</ds:datastoreItem>
</file>

<file path=customXml/itemProps2.xml><?xml version="1.0" encoding="utf-8"?>
<ds:datastoreItem xmlns:ds="http://schemas.openxmlformats.org/officeDocument/2006/customXml" ds:itemID="{35E28774-3375-4BE6-835A-8045A5358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a9869-9b28-44b5-ae84-499ec48a576e"/>
    <ds:schemaRef ds:uri="608f89ca-fd09-4dc8-9d74-a88a29f09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6D5BD-754A-4E1A-A50F-DE35B4C9B9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5858</Words>
  <Characters>33392</Characters>
  <Application>Microsoft Office Word</Application>
  <DocSecurity>0</DocSecurity>
  <Lines>278</Lines>
  <Paragraphs>78</Paragraphs>
  <ScaleCrop>false</ScaleCrop>
  <Company/>
  <LinksUpToDate>false</LinksUpToDate>
  <CharactersWithSpaces>39172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Reeves</dc:creator>
  <cp:keywords/>
  <dc:description/>
  <cp:lastModifiedBy>Stephanie Reeves</cp:lastModifiedBy>
  <cp:revision>3</cp:revision>
  <dcterms:created xsi:type="dcterms:W3CDTF">2026-09-04T08:58:00Z</dcterms:created>
  <dcterms:modified xsi:type="dcterms:W3CDTF">2026-09-09T09:24:00Z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0x01010043E43471F581424B88A673B54675FA27</vt:lpwstr>
  </property>
  <property fmtid="{D5CDD505-2E9C-101B-9397-08002B2CF9AE}" pid="3" name="MediaServiceImageTags">
    <vt:lpwstr/>
  </property>
</Properties>
</file>