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DAB01" w14:textId="07B96F04" w:rsidR="002B5E36" w:rsidRPr="004072FD" w:rsidRDefault="002B5E36" w:rsidP="004072FD">
      <w:pPr>
        <w:spacing w:line="276" w:lineRule="auto"/>
        <w:rPr>
          <w:rFonts w:ascii="Arial" w:hAnsi="Arial" w:cs="Arial"/>
          <w:b/>
          <w:bCs/>
          <w:sz w:val="20"/>
          <w:szCs w:val="20"/>
        </w:rPr>
      </w:pPr>
    </w:p>
    <w:p w14:paraId="6FE491FD" w14:textId="7049326A" w:rsidR="002B5E36" w:rsidRPr="004072FD" w:rsidRDefault="002B5E36" w:rsidP="004072FD">
      <w:pPr>
        <w:spacing w:line="276" w:lineRule="auto"/>
        <w:rPr>
          <w:rFonts w:ascii="Arial" w:hAnsi="Arial" w:cs="Arial"/>
          <w:b/>
          <w:bCs/>
          <w:sz w:val="20"/>
          <w:szCs w:val="20"/>
        </w:rPr>
      </w:pPr>
      <w:r w:rsidRPr="004072FD">
        <w:rPr>
          <w:rFonts w:ascii="Arial" w:hAnsi="Arial" w:cs="Arial"/>
          <w:b/>
          <w:bCs/>
          <w:sz w:val="20"/>
          <w:szCs w:val="20"/>
        </w:rPr>
        <w:t>British Copyright Council response to EU Services Sub-Committee Call for Evidence: Future UK-EU relations: Trade in services</w:t>
      </w:r>
    </w:p>
    <w:p w14:paraId="431FFC60" w14:textId="1F93C148" w:rsidR="002B5E36" w:rsidRPr="00D106ED" w:rsidRDefault="004072FD" w:rsidP="004072FD">
      <w:pPr>
        <w:pStyle w:val="ListParagraph"/>
        <w:numPr>
          <w:ilvl w:val="0"/>
          <w:numId w:val="1"/>
        </w:numPr>
        <w:spacing w:line="276" w:lineRule="auto"/>
        <w:rPr>
          <w:rFonts w:ascii="Arial" w:hAnsi="Arial" w:cs="Arial"/>
          <w:b/>
          <w:bCs/>
          <w:sz w:val="20"/>
          <w:szCs w:val="20"/>
        </w:rPr>
      </w:pPr>
      <w:r w:rsidRPr="004072FD">
        <w:rPr>
          <w:rFonts w:ascii="Arial" w:hAnsi="Arial" w:cs="Arial"/>
          <w:sz w:val="20"/>
          <w:szCs w:val="20"/>
        </w:rPr>
        <w:t>The British Copyright Council (BCC) is a not-for-profit organisation that provides a forum for discussion on copyright law and related issues</w:t>
      </w:r>
      <w:r>
        <w:rPr>
          <w:rFonts w:ascii="Arial" w:hAnsi="Arial" w:cs="Arial"/>
          <w:sz w:val="20"/>
          <w:szCs w:val="20"/>
        </w:rPr>
        <w:t xml:space="preserve"> within the creative industries</w:t>
      </w:r>
      <w:r w:rsidRPr="004072FD">
        <w:rPr>
          <w:rFonts w:ascii="Arial" w:hAnsi="Arial" w:cs="Arial"/>
          <w:sz w:val="20"/>
          <w:szCs w:val="20"/>
        </w:rPr>
        <w:t>. We have 30 member organisations</w:t>
      </w:r>
      <w:r>
        <w:rPr>
          <w:rFonts w:ascii="Arial" w:hAnsi="Arial" w:cs="Arial"/>
          <w:sz w:val="20"/>
          <w:szCs w:val="20"/>
        </w:rPr>
        <w:t xml:space="preserve"> that</w:t>
      </w:r>
      <w:r w:rsidRPr="004072FD">
        <w:rPr>
          <w:rFonts w:ascii="Arial" w:hAnsi="Arial" w:cs="Arial"/>
          <w:sz w:val="20"/>
          <w:szCs w:val="20"/>
        </w:rPr>
        <w:t xml:space="preserve"> span the creative industries</w:t>
      </w:r>
      <w:r>
        <w:rPr>
          <w:rFonts w:ascii="Arial" w:hAnsi="Arial" w:cs="Arial"/>
          <w:sz w:val="20"/>
          <w:szCs w:val="20"/>
        </w:rPr>
        <w:t xml:space="preserve"> from creators of </w:t>
      </w:r>
      <w:r w:rsidRPr="004072FD">
        <w:rPr>
          <w:rFonts w:ascii="Arial" w:hAnsi="Arial" w:cs="Arial"/>
          <w:sz w:val="20"/>
          <w:szCs w:val="20"/>
        </w:rPr>
        <w:t>litera</w:t>
      </w:r>
      <w:r>
        <w:rPr>
          <w:rFonts w:ascii="Arial" w:hAnsi="Arial" w:cs="Arial"/>
          <w:sz w:val="20"/>
          <w:szCs w:val="20"/>
        </w:rPr>
        <w:t xml:space="preserve">ture, </w:t>
      </w:r>
      <w:r w:rsidRPr="004072FD">
        <w:rPr>
          <w:rFonts w:ascii="Arial" w:hAnsi="Arial" w:cs="Arial"/>
          <w:sz w:val="20"/>
          <w:szCs w:val="20"/>
        </w:rPr>
        <w:t xml:space="preserve">music, </w:t>
      </w:r>
      <w:r>
        <w:rPr>
          <w:rFonts w:ascii="Arial" w:hAnsi="Arial" w:cs="Arial"/>
          <w:sz w:val="20"/>
          <w:szCs w:val="20"/>
        </w:rPr>
        <w:t>tv and film, photography, illustrations and other visual art - to</w:t>
      </w:r>
      <w:r w:rsidRPr="004072FD">
        <w:rPr>
          <w:rFonts w:ascii="Arial" w:hAnsi="Arial" w:cs="Arial"/>
          <w:sz w:val="20"/>
          <w:szCs w:val="20"/>
        </w:rPr>
        <w:t xml:space="preserve"> publishers and</w:t>
      </w:r>
      <w:r>
        <w:rPr>
          <w:rFonts w:ascii="Arial" w:hAnsi="Arial" w:cs="Arial"/>
          <w:sz w:val="20"/>
          <w:szCs w:val="20"/>
        </w:rPr>
        <w:t xml:space="preserve"> producers</w:t>
      </w:r>
      <w:r w:rsidRPr="004072FD">
        <w:rPr>
          <w:rFonts w:ascii="Arial" w:hAnsi="Arial" w:cs="Arial"/>
          <w:sz w:val="20"/>
          <w:szCs w:val="20"/>
        </w:rPr>
        <w:t xml:space="preserve">. Our members represent over 500,000 individual creators and those who manage their rights. </w:t>
      </w:r>
    </w:p>
    <w:p w14:paraId="026AA101" w14:textId="77777777" w:rsidR="00D106ED" w:rsidRPr="00D106ED" w:rsidRDefault="00D106ED" w:rsidP="00D106ED">
      <w:pPr>
        <w:pStyle w:val="ListParagraph"/>
        <w:spacing w:line="276" w:lineRule="auto"/>
        <w:rPr>
          <w:rFonts w:ascii="Arial" w:hAnsi="Arial" w:cs="Arial"/>
          <w:b/>
          <w:bCs/>
          <w:sz w:val="20"/>
          <w:szCs w:val="20"/>
        </w:rPr>
      </w:pPr>
    </w:p>
    <w:p w14:paraId="1CADCE53" w14:textId="2A1FC34A" w:rsidR="00D106ED" w:rsidRPr="004072FD" w:rsidRDefault="00D106ED" w:rsidP="004072FD">
      <w:pPr>
        <w:pStyle w:val="ListParagraph"/>
        <w:numPr>
          <w:ilvl w:val="0"/>
          <w:numId w:val="1"/>
        </w:numPr>
        <w:spacing w:line="276" w:lineRule="auto"/>
        <w:rPr>
          <w:rFonts w:ascii="Arial" w:hAnsi="Arial" w:cs="Arial"/>
          <w:b/>
          <w:bCs/>
          <w:sz w:val="20"/>
          <w:szCs w:val="20"/>
        </w:rPr>
      </w:pPr>
      <w:r>
        <w:rPr>
          <w:rFonts w:ascii="Arial" w:hAnsi="Arial" w:cs="Arial"/>
          <w:sz w:val="20"/>
          <w:szCs w:val="20"/>
        </w:rPr>
        <w:t>We have limited our response to the question on the creative industries sector.</w:t>
      </w:r>
    </w:p>
    <w:p w14:paraId="32B0D30C" w14:textId="15F0B8C8" w:rsidR="002B5E36" w:rsidRDefault="002B5E36" w:rsidP="004072FD">
      <w:pPr>
        <w:spacing w:line="276" w:lineRule="auto"/>
        <w:rPr>
          <w:rFonts w:ascii="Arial" w:hAnsi="Arial" w:cs="Arial"/>
          <w:b/>
          <w:bCs/>
          <w:sz w:val="20"/>
          <w:szCs w:val="20"/>
        </w:rPr>
      </w:pPr>
      <w:r w:rsidRPr="004072FD">
        <w:rPr>
          <w:rFonts w:ascii="Arial" w:hAnsi="Arial" w:cs="Arial"/>
          <w:b/>
          <w:bCs/>
          <w:sz w:val="20"/>
          <w:szCs w:val="20"/>
        </w:rPr>
        <w:t>Q13. How will the provisions in the UK-EU Trade and Cooperation Agreement affect the creative industries sector?</w:t>
      </w:r>
    </w:p>
    <w:p w14:paraId="05219A68" w14:textId="4EE5E992" w:rsidR="00234032" w:rsidRDefault="00D106ED" w:rsidP="008B5DE0">
      <w:pPr>
        <w:pStyle w:val="NormalWeb"/>
        <w:numPr>
          <w:ilvl w:val="0"/>
          <w:numId w:val="1"/>
        </w:numPr>
        <w:spacing w:before="240" w:after="240" w:line="276" w:lineRule="auto"/>
        <w:rPr>
          <w:rFonts w:ascii="Arial" w:eastAsiaTheme="minorHAnsi" w:hAnsi="Arial" w:cs="Arial"/>
          <w:sz w:val="20"/>
          <w:szCs w:val="20"/>
          <w:lang w:eastAsia="en-US"/>
        </w:rPr>
      </w:pPr>
      <w:r w:rsidRPr="00234032">
        <w:rPr>
          <w:rFonts w:ascii="Arial" w:eastAsiaTheme="minorHAnsi" w:hAnsi="Arial" w:cs="Arial"/>
          <w:b/>
          <w:bCs/>
          <w:sz w:val="20"/>
          <w:szCs w:val="20"/>
          <w:lang w:eastAsia="en-US"/>
        </w:rPr>
        <w:t>EU Directives:</w:t>
      </w:r>
      <w:r w:rsidRPr="00234032">
        <w:rPr>
          <w:rFonts w:ascii="Arial" w:eastAsiaTheme="minorHAnsi" w:hAnsi="Arial" w:cs="Arial"/>
          <w:sz w:val="20"/>
          <w:szCs w:val="20"/>
          <w:lang w:eastAsia="en-US"/>
        </w:rPr>
        <w:t xml:space="preserve"> </w:t>
      </w:r>
      <w:r w:rsidR="00234032" w:rsidRPr="00234032">
        <w:rPr>
          <w:rFonts w:ascii="Arial" w:eastAsiaTheme="minorHAnsi" w:hAnsi="Arial" w:cs="Arial"/>
          <w:sz w:val="20"/>
          <w:szCs w:val="20"/>
          <w:lang w:eastAsia="en-US"/>
        </w:rPr>
        <w:t>As t</w:t>
      </w:r>
      <w:r w:rsidRPr="00234032">
        <w:rPr>
          <w:rFonts w:ascii="Arial" w:eastAsiaTheme="minorHAnsi" w:hAnsi="Arial" w:cs="Arial"/>
          <w:sz w:val="20"/>
          <w:szCs w:val="20"/>
          <w:lang w:eastAsia="en-US"/>
        </w:rPr>
        <w:t>he UK will not adopt the EU Directive</w:t>
      </w:r>
      <w:r w:rsidR="0036261E">
        <w:rPr>
          <w:rFonts w:ascii="Arial" w:eastAsiaTheme="minorHAnsi" w:hAnsi="Arial" w:cs="Arial"/>
          <w:sz w:val="20"/>
          <w:szCs w:val="20"/>
          <w:lang w:eastAsia="en-US"/>
        </w:rPr>
        <w:t xml:space="preserve"> on Copyright in the Digital Single Market</w:t>
      </w:r>
      <w:r w:rsidR="002E5567" w:rsidRPr="00234032">
        <w:rPr>
          <w:rFonts w:ascii="Arial" w:eastAsiaTheme="minorHAnsi" w:hAnsi="Arial" w:cs="Arial"/>
          <w:sz w:val="20"/>
          <w:szCs w:val="20"/>
          <w:lang w:eastAsia="en-US"/>
        </w:rPr>
        <w:t xml:space="preserve">, Digital Services Act </w:t>
      </w:r>
      <w:r w:rsidR="00234032" w:rsidRPr="00234032">
        <w:rPr>
          <w:rFonts w:ascii="Arial" w:eastAsiaTheme="minorHAnsi" w:hAnsi="Arial" w:cs="Arial"/>
          <w:sz w:val="20"/>
          <w:szCs w:val="20"/>
          <w:lang w:eastAsia="en-US"/>
        </w:rPr>
        <w:t>or</w:t>
      </w:r>
      <w:r w:rsidR="002E5567" w:rsidRPr="00234032">
        <w:rPr>
          <w:rFonts w:ascii="Arial" w:eastAsiaTheme="minorHAnsi" w:hAnsi="Arial" w:cs="Arial"/>
          <w:sz w:val="20"/>
          <w:szCs w:val="20"/>
          <w:lang w:eastAsia="en-US"/>
        </w:rPr>
        <w:t xml:space="preserve"> the Digital Markets Act</w:t>
      </w:r>
      <w:r w:rsidR="00234032" w:rsidRPr="00234032">
        <w:rPr>
          <w:rFonts w:ascii="Arial" w:eastAsiaTheme="minorHAnsi" w:hAnsi="Arial" w:cs="Arial"/>
          <w:sz w:val="20"/>
          <w:szCs w:val="20"/>
          <w:lang w:eastAsia="en-US"/>
        </w:rPr>
        <w:t xml:space="preserve"> regulatory divergence between the UK and EU will emerge without updates to the UK’s regulatory regime. </w:t>
      </w:r>
      <w:r w:rsidR="00234032">
        <w:rPr>
          <w:rFonts w:ascii="Arial" w:eastAsiaTheme="minorHAnsi" w:hAnsi="Arial" w:cs="Arial"/>
          <w:sz w:val="20"/>
          <w:szCs w:val="20"/>
          <w:lang w:eastAsia="en-US"/>
        </w:rPr>
        <w:t>S</w:t>
      </w:r>
      <w:r w:rsidRPr="00234032">
        <w:rPr>
          <w:rFonts w:ascii="Arial" w:eastAsiaTheme="minorHAnsi" w:hAnsi="Arial" w:cs="Arial"/>
          <w:sz w:val="20"/>
          <w:szCs w:val="20"/>
          <w:lang w:eastAsia="en-US"/>
        </w:rPr>
        <w:t xml:space="preserve">ome of the provisions </w:t>
      </w:r>
      <w:r w:rsidR="002E5567" w:rsidRPr="00234032">
        <w:rPr>
          <w:rFonts w:ascii="Arial" w:eastAsiaTheme="minorHAnsi" w:hAnsi="Arial" w:cs="Arial"/>
          <w:sz w:val="20"/>
          <w:szCs w:val="20"/>
          <w:lang w:eastAsia="en-US"/>
        </w:rPr>
        <w:t xml:space="preserve">in these </w:t>
      </w:r>
      <w:r w:rsidR="00931DBF">
        <w:rPr>
          <w:rFonts w:ascii="Arial" w:eastAsiaTheme="minorHAnsi" w:hAnsi="Arial" w:cs="Arial"/>
          <w:sz w:val="20"/>
          <w:szCs w:val="20"/>
          <w:lang w:eastAsia="en-US"/>
        </w:rPr>
        <w:t xml:space="preserve">EU initiatives </w:t>
      </w:r>
      <w:r w:rsidRPr="00234032">
        <w:rPr>
          <w:rFonts w:ascii="Arial" w:eastAsiaTheme="minorHAnsi" w:hAnsi="Arial" w:cs="Arial"/>
          <w:sz w:val="20"/>
          <w:szCs w:val="20"/>
          <w:lang w:eastAsia="en-US"/>
        </w:rPr>
        <w:t>are already contained within UK legislation</w:t>
      </w:r>
      <w:r w:rsidR="00931DBF">
        <w:rPr>
          <w:rFonts w:ascii="Arial" w:eastAsiaTheme="minorHAnsi" w:hAnsi="Arial" w:cs="Arial"/>
          <w:sz w:val="20"/>
          <w:szCs w:val="20"/>
          <w:lang w:eastAsia="en-US"/>
        </w:rPr>
        <w:t>.</w:t>
      </w:r>
      <w:r w:rsidR="001E7813">
        <w:rPr>
          <w:rFonts w:ascii="Arial" w:eastAsiaTheme="minorHAnsi" w:hAnsi="Arial" w:cs="Arial"/>
          <w:sz w:val="20"/>
          <w:szCs w:val="20"/>
          <w:lang w:eastAsia="en-US"/>
        </w:rPr>
        <w:t xml:space="preserve"> </w:t>
      </w:r>
      <w:r w:rsidR="00931DBF">
        <w:rPr>
          <w:rFonts w:ascii="Arial" w:eastAsiaTheme="minorHAnsi" w:hAnsi="Arial" w:cs="Arial"/>
          <w:sz w:val="20"/>
          <w:szCs w:val="20"/>
          <w:lang w:eastAsia="en-US"/>
        </w:rPr>
        <w:t>W</w:t>
      </w:r>
      <w:r w:rsidR="00234032">
        <w:rPr>
          <w:rFonts w:ascii="Arial" w:eastAsiaTheme="minorHAnsi" w:hAnsi="Arial" w:cs="Arial"/>
          <w:sz w:val="20"/>
          <w:szCs w:val="20"/>
          <w:lang w:eastAsia="en-US"/>
        </w:rPr>
        <w:t xml:space="preserve">holesale review </w:t>
      </w:r>
      <w:r w:rsidR="00931DBF">
        <w:rPr>
          <w:rFonts w:ascii="Arial" w:eastAsiaTheme="minorHAnsi" w:hAnsi="Arial" w:cs="Arial"/>
          <w:sz w:val="20"/>
          <w:szCs w:val="20"/>
          <w:lang w:eastAsia="en-US"/>
        </w:rPr>
        <w:t xml:space="preserve">of copyright law </w:t>
      </w:r>
      <w:r w:rsidR="00234032">
        <w:rPr>
          <w:rFonts w:ascii="Arial" w:eastAsiaTheme="minorHAnsi" w:hAnsi="Arial" w:cs="Arial"/>
          <w:sz w:val="20"/>
          <w:szCs w:val="20"/>
          <w:lang w:eastAsia="en-US"/>
        </w:rPr>
        <w:t>is not required</w:t>
      </w:r>
      <w:r w:rsidR="005F1B01">
        <w:rPr>
          <w:rFonts w:ascii="Arial" w:eastAsiaTheme="minorHAnsi" w:hAnsi="Arial" w:cs="Arial"/>
          <w:sz w:val="20"/>
          <w:szCs w:val="20"/>
          <w:lang w:eastAsia="en-US"/>
        </w:rPr>
        <w:t>. T</w:t>
      </w:r>
      <w:r w:rsidRPr="00234032">
        <w:rPr>
          <w:rFonts w:ascii="Arial" w:eastAsiaTheme="minorHAnsi" w:hAnsi="Arial" w:cs="Arial"/>
          <w:sz w:val="20"/>
          <w:szCs w:val="20"/>
          <w:lang w:eastAsia="en-US"/>
        </w:rPr>
        <w:t xml:space="preserve">here </w:t>
      </w:r>
      <w:r w:rsidR="00234032">
        <w:rPr>
          <w:rFonts w:ascii="Arial" w:eastAsiaTheme="minorHAnsi" w:hAnsi="Arial" w:cs="Arial"/>
          <w:sz w:val="20"/>
          <w:szCs w:val="20"/>
          <w:lang w:eastAsia="en-US"/>
        </w:rPr>
        <w:t>is</w:t>
      </w:r>
      <w:r w:rsidRPr="00234032">
        <w:rPr>
          <w:rFonts w:ascii="Arial" w:eastAsiaTheme="minorHAnsi" w:hAnsi="Arial" w:cs="Arial"/>
          <w:sz w:val="20"/>
          <w:szCs w:val="20"/>
          <w:lang w:eastAsia="en-US"/>
        </w:rPr>
        <w:t xml:space="preserve"> a range of approaches the </w:t>
      </w:r>
      <w:r w:rsidR="00234032">
        <w:rPr>
          <w:rFonts w:ascii="Arial" w:eastAsiaTheme="minorHAnsi" w:hAnsi="Arial" w:cs="Arial"/>
          <w:sz w:val="20"/>
          <w:szCs w:val="20"/>
          <w:lang w:eastAsia="en-US"/>
        </w:rPr>
        <w:t>g</w:t>
      </w:r>
      <w:r w:rsidRPr="00234032">
        <w:rPr>
          <w:rFonts w:ascii="Arial" w:eastAsiaTheme="minorHAnsi" w:hAnsi="Arial" w:cs="Arial"/>
          <w:sz w:val="20"/>
          <w:szCs w:val="20"/>
          <w:lang w:eastAsia="en-US"/>
        </w:rPr>
        <w:t>overnment could take</w:t>
      </w:r>
      <w:r w:rsidR="005F1B01">
        <w:rPr>
          <w:rFonts w:ascii="Arial" w:eastAsiaTheme="minorHAnsi" w:hAnsi="Arial" w:cs="Arial"/>
          <w:sz w:val="20"/>
          <w:szCs w:val="20"/>
          <w:lang w:eastAsia="en-US"/>
        </w:rPr>
        <w:t xml:space="preserve"> for those provisions that are not already enshrined in UK legislation - </w:t>
      </w:r>
      <w:r w:rsidRPr="00234032">
        <w:rPr>
          <w:rFonts w:ascii="Arial" w:eastAsiaTheme="minorHAnsi" w:hAnsi="Arial" w:cs="Arial"/>
          <w:sz w:val="20"/>
          <w:szCs w:val="20"/>
          <w:lang w:eastAsia="en-US"/>
        </w:rPr>
        <w:t>each with upsides and downsides for different links in the creative value chain</w:t>
      </w:r>
      <w:r w:rsidR="005F1B01">
        <w:rPr>
          <w:rFonts w:ascii="Arial" w:eastAsiaTheme="minorHAnsi" w:hAnsi="Arial" w:cs="Arial"/>
          <w:sz w:val="20"/>
          <w:szCs w:val="20"/>
          <w:lang w:eastAsia="en-US"/>
        </w:rPr>
        <w:t>.</w:t>
      </w:r>
      <w:r w:rsidR="002E5567" w:rsidRPr="00234032">
        <w:rPr>
          <w:rFonts w:ascii="Arial" w:eastAsiaTheme="minorHAnsi" w:hAnsi="Arial" w:cs="Arial"/>
          <w:sz w:val="20"/>
          <w:szCs w:val="20"/>
          <w:lang w:eastAsia="en-US"/>
        </w:rPr>
        <w:t xml:space="preserve"> </w:t>
      </w:r>
      <w:r w:rsidR="005F1B01">
        <w:rPr>
          <w:rFonts w:ascii="Arial" w:eastAsiaTheme="minorHAnsi" w:hAnsi="Arial" w:cs="Arial"/>
          <w:sz w:val="20"/>
          <w:szCs w:val="20"/>
          <w:lang w:eastAsia="en-US"/>
        </w:rPr>
        <w:t>T</w:t>
      </w:r>
      <w:r w:rsidR="002E5567" w:rsidRPr="00234032">
        <w:rPr>
          <w:rFonts w:ascii="Arial" w:eastAsiaTheme="minorHAnsi" w:hAnsi="Arial" w:cs="Arial"/>
          <w:sz w:val="20"/>
          <w:szCs w:val="20"/>
          <w:lang w:eastAsia="en-US"/>
        </w:rPr>
        <w:t>herefore</w:t>
      </w:r>
      <w:r w:rsidR="00931DBF">
        <w:rPr>
          <w:rFonts w:ascii="Arial" w:eastAsiaTheme="minorHAnsi" w:hAnsi="Arial" w:cs="Arial"/>
          <w:sz w:val="20"/>
          <w:szCs w:val="20"/>
          <w:lang w:eastAsia="en-US"/>
        </w:rPr>
        <w:t>,</w:t>
      </w:r>
      <w:r w:rsidR="002E5567" w:rsidRPr="00234032">
        <w:rPr>
          <w:rFonts w:ascii="Arial" w:eastAsiaTheme="minorHAnsi" w:hAnsi="Arial" w:cs="Arial"/>
          <w:sz w:val="20"/>
          <w:szCs w:val="20"/>
          <w:lang w:eastAsia="en-US"/>
        </w:rPr>
        <w:t xml:space="preserve"> at this stage dialogue is needed</w:t>
      </w:r>
      <w:r w:rsidR="005F1B01">
        <w:rPr>
          <w:rFonts w:ascii="Arial" w:eastAsiaTheme="minorHAnsi" w:hAnsi="Arial" w:cs="Arial"/>
          <w:sz w:val="20"/>
          <w:szCs w:val="20"/>
          <w:lang w:eastAsia="en-US"/>
        </w:rPr>
        <w:t xml:space="preserve"> across the creative value chain</w:t>
      </w:r>
      <w:r w:rsidR="002E5567" w:rsidRPr="00234032">
        <w:rPr>
          <w:rFonts w:ascii="Arial" w:eastAsiaTheme="minorHAnsi" w:hAnsi="Arial" w:cs="Arial"/>
          <w:sz w:val="20"/>
          <w:szCs w:val="20"/>
          <w:lang w:eastAsia="en-US"/>
        </w:rPr>
        <w:t xml:space="preserve"> to make sure that the UK’s copyright regime remains world-leading and to find a workable way forward. </w:t>
      </w:r>
    </w:p>
    <w:p w14:paraId="16841A78" w14:textId="64F83AD8" w:rsidR="00AA1C9A" w:rsidRPr="00AA1C9A" w:rsidRDefault="005F1B01" w:rsidP="00234032">
      <w:pPr>
        <w:pStyle w:val="ListParagraph"/>
        <w:numPr>
          <w:ilvl w:val="0"/>
          <w:numId w:val="1"/>
        </w:numPr>
        <w:spacing w:line="276" w:lineRule="auto"/>
        <w:rPr>
          <w:rFonts w:ascii="Arial" w:hAnsi="Arial" w:cs="Arial"/>
          <w:bCs/>
          <w:sz w:val="20"/>
          <w:szCs w:val="20"/>
        </w:rPr>
      </w:pPr>
      <w:r>
        <w:rPr>
          <w:rFonts w:ascii="Arial" w:hAnsi="Arial" w:cs="Arial"/>
          <w:bCs/>
          <w:sz w:val="20"/>
          <w:szCs w:val="20"/>
        </w:rPr>
        <w:t>This is pertinent because d</w:t>
      </w:r>
      <w:r w:rsidR="00234032" w:rsidRPr="00234032">
        <w:rPr>
          <w:rFonts w:ascii="Arial" w:hAnsi="Arial" w:cs="Arial"/>
          <w:bCs/>
          <w:sz w:val="20"/>
          <w:szCs w:val="20"/>
        </w:rPr>
        <w:t xml:space="preserve">igital services increasingly </w:t>
      </w:r>
      <w:r w:rsidR="00234032" w:rsidRPr="00234032">
        <w:rPr>
          <w:rFonts w:ascii="Arial" w:hAnsi="Arial" w:cs="Arial"/>
          <w:bCs/>
          <w:sz w:val="20"/>
          <w:szCs w:val="20"/>
          <w:shd w:val="clear" w:color="auto" w:fill="FFFFFF"/>
        </w:rPr>
        <w:t>facilitate cross-border trading across the EU and the rest of the world, opening entirely new business opportunities to the creative industries by facilitating their expansion and access to new markets.</w:t>
      </w:r>
      <w:r w:rsidR="002F22CB">
        <w:rPr>
          <w:rStyle w:val="FootnoteReference"/>
          <w:rFonts w:ascii="Arial" w:hAnsi="Arial" w:cs="Arial"/>
          <w:bCs/>
          <w:sz w:val="20"/>
          <w:szCs w:val="20"/>
          <w:shd w:val="clear" w:color="auto" w:fill="FFFFFF"/>
        </w:rPr>
        <w:footnoteReference w:id="1"/>
      </w:r>
      <w:r w:rsidR="00234032" w:rsidRPr="00234032">
        <w:rPr>
          <w:rFonts w:ascii="Arial" w:hAnsi="Arial" w:cs="Arial"/>
          <w:bCs/>
          <w:sz w:val="20"/>
          <w:szCs w:val="20"/>
          <w:shd w:val="clear" w:color="auto" w:fill="FFFFFF"/>
        </w:rPr>
        <w:t xml:space="preserve"> However, </w:t>
      </w:r>
      <w:bookmarkStart w:id="0" w:name="_Hlk50195378"/>
      <w:r w:rsidR="00234032" w:rsidRPr="00234032">
        <w:rPr>
          <w:rFonts w:ascii="Arial" w:hAnsi="Arial" w:cs="Arial"/>
          <w:bCs/>
          <w:sz w:val="20"/>
          <w:szCs w:val="20"/>
          <w:shd w:val="clear" w:color="auto" w:fill="FFFFFF"/>
        </w:rPr>
        <w:t>u</w:t>
      </w:r>
      <w:r w:rsidR="00234032" w:rsidRPr="00234032">
        <w:rPr>
          <w:rFonts w:ascii="Arial" w:hAnsi="Arial" w:cs="Arial"/>
          <w:sz w:val="20"/>
          <w:szCs w:val="20"/>
        </w:rPr>
        <w:t xml:space="preserve">nder the current liability regime, certain </w:t>
      </w:r>
      <w:r w:rsidR="00565901">
        <w:rPr>
          <w:rFonts w:ascii="Arial" w:hAnsi="Arial" w:cs="Arial"/>
          <w:sz w:val="20"/>
          <w:szCs w:val="20"/>
        </w:rPr>
        <w:t xml:space="preserve">types of </w:t>
      </w:r>
      <w:r w:rsidR="00234032" w:rsidRPr="00234032">
        <w:rPr>
          <w:rFonts w:ascii="Arial" w:hAnsi="Arial" w:cs="Arial"/>
          <w:sz w:val="20"/>
          <w:szCs w:val="20"/>
        </w:rPr>
        <w:t>digital</w:t>
      </w:r>
      <w:r w:rsidR="00234032" w:rsidRPr="00234032">
        <w:rPr>
          <w:rFonts w:ascii="Arial" w:hAnsi="Arial" w:cs="Arial"/>
          <w:sz w:val="20"/>
          <w:szCs w:val="20"/>
          <w:lang w:eastAsia="en-GB"/>
        </w:rPr>
        <w:t xml:space="preserve"> services have enjoyed a significant increase in revenue </w:t>
      </w:r>
      <w:r w:rsidR="00931DBF">
        <w:rPr>
          <w:rFonts w:ascii="Arial" w:hAnsi="Arial" w:cs="Arial"/>
          <w:sz w:val="20"/>
          <w:szCs w:val="20"/>
          <w:lang w:eastAsia="en-GB"/>
        </w:rPr>
        <w:t xml:space="preserve">and a dominance of advertising revenues </w:t>
      </w:r>
      <w:r w:rsidR="00234032" w:rsidRPr="00234032">
        <w:rPr>
          <w:rFonts w:ascii="Arial" w:hAnsi="Arial" w:cs="Arial"/>
          <w:sz w:val="20"/>
          <w:szCs w:val="20"/>
          <w:lang w:eastAsia="en-GB"/>
        </w:rPr>
        <w:t xml:space="preserve">from new markets for creative works, whilst artists’ and performers’ income has </w:t>
      </w:r>
      <w:r w:rsidR="00234032" w:rsidRPr="00234032">
        <w:rPr>
          <w:rFonts w:ascii="Arial" w:hAnsi="Arial" w:cs="Arial"/>
          <w:sz w:val="20"/>
          <w:szCs w:val="20"/>
        </w:rPr>
        <w:t>not kept pace.</w:t>
      </w:r>
      <w:r w:rsidR="00234032" w:rsidRPr="00234032">
        <w:rPr>
          <w:rFonts w:ascii="Arial" w:hAnsi="Arial" w:cs="Arial"/>
          <w:sz w:val="20"/>
          <w:szCs w:val="20"/>
          <w:lang w:eastAsia="en-GB"/>
        </w:rPr>
        <w:t xml:space="preserve"> </w:t>
      </w:r>
      <w:bookmarkEnd w:id="0"/>
    </w:p>
    <w:p w14:paraId="21F66BBA" w14:textId="77777777" w:rsidR="00AA1C9A" w:rsidRPr="00AA1C9A" w:rsidRDefault="00AA1C9A" w:rsidP="00AA1C9A">
      <w:pPr>
        <w:pStyle w:val="ListParagraph"/>
        <w:spacing w:line="276" w:lineRule="auto"/>
        <w:rPr>
          <w:rFonts w:ascii="Arial" w:hAnsi="Arial" w:cs="Arial"/>
          <w:bCs/>
          <w:sz w:val="20"/>
          <w:szCs w:val="20"/>
        </w:rPr>
      </w:pPr>
    </w:p>
    <w:p w14:paraId="4B3EBD0D" w14:textId="048A017D" w:rsidR="00234032" w:rsidRPr="00D54C62" w:rsidRDefault="00354634" w:rsidP="00234032">
      <w:pPr>
        <w:pStyle w:val="ListParagraph"/>
        <w:numPr>
          <w:ilvl w:val="0"/>
          <w:numId w:val="1"/>
        </w:numPr>
        <w:spacing w:line="276" w:lineRule="auto"/>
        <w:rPr>
          <w:rFonts w:ascii="Arial" w:hAnsi="Arial" w:cs="Arial"/>
          <w:bCs/>
          <w:sz w:val="20"/>
          <w:szCs w:val="20"/>
        </w:rPr>
      </w:pPr>
      <w:r>
        <w:rPr>
          <w:rFonts w:ascii="Arial" w:hAnsi="Arial" w:cs="Arial"/>
          <w:sz w:val="20"/>
          <w:szCs w:val="20"/>
        </w:rPr>
        <w:t>Whilst this phenomenon is not limited to musicians, one useful is example is a</w:t>
      </w:r>
      <w:r w:rsidR="008579E0" w:rsidRPr="00B947A0">
        <w:rPr>
          <w:rFonts w:ascii="Arial" w:hAnsi="Arial" w:cs="Arial"/>
          <w:sz w:val="20"/>
          <w:szCs w:val="20"/>
        </w:rPr>
        <w:t xml:space="preserve"> member survey carried out by The Ivors Academy and the Musicians’ Union</w:t>
      </w:r>
      <w:r w:rsidR="00A453FD">
        <w:rPr>
          <w:rFonts w:ascii="Arial" w:hAnsi="Arial" w:cs="Arial"/>
          <w:sz w:val="20"/>
          <w:szCs w:val="20"/>
        </w:rPr>
        <w:t>.</w:t>
      </w:r>
      <w:r>
        <w:rPr>
          <w:rFonts w:ascii="Arial" w:hAnsi="Arial" w:cs="Arial"/>
          <w:sz w:val="20"/>
          <w:szCs w:val="20"/>
        </w:rPr>
        <w:t xml:space="preserve"> </w:t>
      </w:r>
      <w:r w:rsidR="008579E0" w:rsidRPr="00B947A0">
        <w:rPr>
          <w:rFonts w:ascii="Arial" w:hAnsi="Arial" w:cs="Arial"/>
          <w:sz w:val="20"/>
          <w:szCs w:val="20"/>
        </w:rPr>
        <w:t>82% of respondents earned less than £200 from streaming, from all of their music across all platforms in 2019. This included members with thousands, hundreds of thousands, and millions of streams. 7% earned more than £200 but less than £500, and 4% earned more than £500 but less than £1,000. The remaining 7% of respondents earned more than £1,000 from streaming in 2019.</w:t>
      </w:r>
      <w:r w:rsidR="00CE7294">
        <w:rPr>
          <w:rStyle w:val="FootnoteReference"/>
          <w:rFonts w:ascii="Arial" w:hAnsi="Arial" w:cs="Arial"/>
          <w:sz w:val="20"/>
          <w:szCs w:val="20"/>
        </w:rPr>
        <w:footnoteReference w:id="2"/>
      </w:r>
    </w:p>
    <w:p w14:paraId="6A82D466" w14:textId="77777777" w:rsidR="00D54C62" w:rsidRPr="00D54C62" w:rsidRDefault="00D54C62" w:rsidP="00D54C62">
      <w:pPr>
        <w:pStyle w:val="ListParagraph"/>
        <w:spacing w:line="276" w:lineRule="auto"/>
        <w:rPr>
          <w:rFonts w:ascii="Arial" w:hAnsi="Arial" w:cs="Arial"/>
          <w:bCs/>
          <w:sz w:val="20"/>
          <w:szCs w:val="20"/>
        </w:rPr>
      </w:pPr>
    </w:p>
    <w:p w14:paraId="2A4676CF" w14:textId="08761285" w:rsidR="00D54C62" w:rsidRPr="005C5077" w:rsidRDefault="00D54C62" w:rsidP="00234032">
      <w:pPr>
        <w:pStyle w:val="ListParagraph"/>
        <w:numPr>
          <w:ilvl w:val="0"/>
          <w:numId w:val="1"/>
        </w:numPr>
        <w:spacing w:line="276" w:lineRule="auto"/>
        <w:rPr>
          <w:rFonts w:ascii="Arial" w:hAnsi="Arial" w:cs="Arial"/>
          <w:sz w:val="20"/>
          <w:szCs w:val="20"/>
        </w:rPr>
      </w:pPr>
      <w:r w:rsidRPr="005C5077">
        <w:rPr>
          <w:rFonts w:ascii="Arial" w:hAnsi="Arial" w:cs="Arial"/>
          <w:sz w:val="20"/>
          <w:szCs w:val="20"/>
        </w:rPr>
        <w:t xml:space="preserve">Getting </w:t>
      </w:r>
      <w:r w:rsidR="008506A5">
        <w:rPr>
          <w:rFonts w:ascii="Arial" w:hAnsi="Arial" w:cs="Arial"/>
          <w:sz w:val="20"/>
          <w:szCs w:val="20"/>
        </w:rPr>
        <w:t>digital</w:t>
      </w:r>
      <w:r w:rsidRPr="005C5077">
        <w:rPr>
          <w:rFonts w:ascii="Arial" w:hAnsi="Arial" w:cs="Arial"/>
          <w:sz w:val="20"/>
          <w:szCs w:val="20"/>
        </w:rPr>
        <w:t xml:space="preserve"> services to “pay fair” for the content that enables them to generate large profits, remains at the core of what publishers and </w:t>
      </w:r>
      <w:r w:rsidR="00A453FD" w:rsidRPr="005C5077">
        <w:rPr>
          <w:rFonts w:ascii="Arial" w:hAnsi="Arial" w:cs="Arial"/>
          <w:sz w:val="20"/>
          <w:szCs w:val="20"/>
        </w:rPr>
        <w:t>creators</w:t>
      </w:r>
      <w:r w:rsidRPr="005C5077">
        <w:rPr>
          <w:rFonts w:ascii="Arial" w:hAnsi="Arial" w:cs="Arial"/>
          <w:sz w:val="20"/>
          <w:szCs w:val="20"/>
        </w:rPr>
        <w:t xml:space="preserve"> de</w:t>
      </w:r>
      <w:r w:rsidR="006F502C" w:rsidRPr="005C5077">
        <w:rPr>
          <w:rFonts w:ascii="Arial" w:hAnsi="Arial" w:cs="Arial"/>
          <w:sz w:val="20"/>
          <w:szCs w:val="20"/>
        </w:rPr>
        <w:t>serve</w:t>
      </w:r>
      <w:r w:rsidRPr="005C5077">
        <w:rPr>
          <w:rFonts w:ascii="Arial" w:hAnsi="Arial" w:cs="Arial"/>
          <w:sz w:val="20"/>
          <w:szCs w:val="20"/>
        </w:rPr>
        <w:t>.</w:t>
      </w:r>
      <w:r w:rsidR="00AA1C9A" w:rsidRPr="005C5077">
        <w:rPr>
          <w:rFonts w:ascii="Arial" w:hAnsi="Arial" w:cs="Arial"/>
          <w:sz w:val="20"/>
          <w:szCs w:val="20"/>
        </w:rPr>
        <w:t xml:space="preserve"> As the scale and nature of disruption caused by the pandemic continues to evolve, </w:t>
      </w:r>
      <w:r w:rsidR="006F502C" w:rsidRPr="005C5077">
        <w:rPr>
          <w:rFonts w:ascii="Arial" w:hAnsi="Arial" w:cs="Arial"/>
          <w:sz w:val="20"/>
          <w:szCs w:val="20"/>
        </w:rPr>
        <w:t>the creative</w:t>
      </w:r>
      <w:r w:rsidR="00AA1C9A" w:rsidRPr="005C5077">
        <w:rPr>
          <w:rFonts w:ascii="Arial" w:hAnsi="Arial" w:cs="Arial"/>
          <w:sz w:val="20"/>
          <w:szCs w:val="20"/>
        </w:rPr>
        <w:t xml:space="preserve"> industr</w:t>
      </w:r>
      <w:r w:rsidR="006F502C" w:rsidRPr="005C5077">
        <w:rPr>
          <w:rFonts w:ascii="Arial" w:hAnsi="Arial" w:cs="Arial"/>
          <w:sz w:val="20"/>
          <w:szCs w:val="20"/>
        </w:rPr>
        <w:t>ies are</w:t>
      </w:r>
      <w:r w:rsidR="00AA1C9A" w:rsidRPr="005C5077">
        <w:rPr>
          <w:rFonts w:ascii="Arial" w:hAnsi="Arial" w:cs="Arial"/>
          <w:sz w:val="20"/>
          <w:szCs w:val="20"/>
        </w:rPr>
        <w:t xml:space="preserve"> facing significant challenges</w:t>
      </w:r>
      <w:r w:rsidR="002F49F4" w:rsidRPr="005C5077">
        <w:rPr>
          <w:rFonts w:ascii="Arial" w:hAnsi="Arial" w:cs="Arial"/>
          <w:sz w:val="20"/>
          <w:szCs w:val="20"/>
        </w:rPr>
        <w:t xml:space="preserve"> meaning that they </w:t>
      </w:r>
      <w:r w:rsidR="007B10D8" w:rsidRPr="005C5077">
        <w:rPr>
          <w:rFonts w:ascii="Arial" w:hAnsi="Arial" w:cs="Arial"/>
          <w:sz w:val="20"/>
          <w:szCs w:val="20"/>
        </w:rPr>
        <w:t>are</w:t>
      </w:r>
      <w:r w:rsidR="00AA1C9A" w:rsidRPr="005C5077">
        <w:rPr>
          <w:rFonts w:ascii="Arial" w:hAnsi="Arial" w:cs="Arial"/>
          <w:sz w:val="20"/>
          <w:szCs w:val="20"/>
        </w:rPr>
        <w:t xml:space="preserve"> more dependent on streaming royalties</w:t>
      </w:r>
      <w:r w:rsidR="002F49F4" w:rsidRPr="005C5077">
        <w:rPr>
          <w:rFonts w:ascii="Arial" w:hAnsi="Arial" w:cs="Arial"/>
          <w:sz w:val="20"/>
          <w:szCs w:val="20"/>
        </w:rPr>
        <w:t>. Therefore</w:t>
      </w:r>
      <w:r w:rsidR="00C67FB1">
        <w:rPr>
          <w:rFonts w:ascii="Arial" w:hAnsi="Arial" w:cs="Arial"/>
          <w:sz w:val="20"/>
          <w:szCs w:val="20"/>
        </w:rPr>
        <w:t>,</w:t>
      </w:r>
      <w:r w:rsidR="002F49F4" w:rsidRPr="005C5077">
        <w:rPr>
          <w:rFonts w:ascii="Arial" w:hAnsi="Arial" w:cs="Arial"/>
          <w:sz w:val="20"/>
          <w:szCs w:val="20"/>
        </w:rPr>
        <w:t xml:space="preserve"> </w:t>
      </w:r>
      <w:r w:rsidR="00AA1C9A" w:rsidRPr="005C5077">
        <w:rPr>
          <w:rFonts w:ascii="Arial" w:hAnsi="Arial" w:cs="Arial"/>
          <w:sz w:val="20"/>
          <w:szCs w:val="20"/>
        </w:rPr>
        <w:t xml:space="preserve">much more needs to be done to get </w:t>
      </w:r>
      <w:r w:rsidR="002F49F4" w:rsidRPr="005C5077">
        <w:rPr>
          <w:rFonts w:ascii="Arial" w:hAnsi="Arial" w:cs="Arial"/>
          <w:sz w:val="20"/>
          <w:szCs w:val="20"/>
        </w:rPr>
        <w:t>creators, publishers and producers</w:t>
      </w:r>
      <w:r w:rsidR="00AA1C9A" w:rsidRPr="005C5077">
        <w:rPr>
          <w:rFonts w:ascii="Arial" w:hAnsi="Arial" w:cs="Arial"/>
          <w:sz w:val="20"/>
          <w:szCs w:val="20"/>
        </w:rPr>
        <w:t xml:space="preserve"> a better</w:t>
      </w:r>
      <w:r w:rsidR="008506A5">
        <w:rPr>
          <w:rFonts w:ascii="Arial" w:hAnsi="Arial" w:cs="Arial"/>
          <w:sz w:val="20"/>
          <w:szCs w:val="20"/>
        </w:rPr>
        <w:t xml:space="preserve"> and</w:t>
      </w:r>
      <w:r w:rsidR="00AA1C9A" w:rsidRPr="005C5077">
        <w:rPr>
          <w:rFonts w:ascii="Arial" w:hAnsi="Arial" w:cs="Arial"/>
          <w:sz w:val="20"/>
          <w:szCs w:val="20"/>
        </w:rPr>
        <w:t xml:space="preserve"> fairer deal in the digital market.</w:t>
      </w:r>
    </w:p>
    <w:p w14:paraId="0E8701F8" w14:textId="77777777" w:rsidR="00234032" w:rsidRPr="00234032" w:rsidRDefault="00234032" w:rsidP="00234032">
      <w:pPr>
        <w:pStyle w:val="ListParagraph"/>
        <w:spacing w:line="276" w:lineRule="auto"/>
        <w:rPr>
          <w:rFonts w:ascii="Arial" w:hAnsi="Arial" w:cs="Arial"/>
          <w:bCs/>
          <w:sz w:val="20"/>
          <w:szCs w:val="20"/>
        </w:rPr>
      </w:pPr>
    </w:p>
    <w:p w14:paraId="40E776C3" w14:textId="660E53A1" w:rsidR="00234032" w:rsidRPr="00234032" w:rsidRDefault="00234032" w:rsidP="00234032">
      <w:pPr>
        <w:pStyle w:val="ListParagraph"/>
        <w:numPr>
          <w:ilvl w:val="0"/>
          <w:numId w:val="1"/>
        </w:numPr>
        <w:spacing w:after="0" w:line="276" w:lineRule="auto"/>
        <w:rPr>
          <w:rFonts w:ascii="Arial" w:hAnsi="Arial" w:cs="Arial"/>
          <w:bCs/>
          <w:sz w:val="20"/>
          <w:szCs w:val="20"/>
        </w:rPr>
      </w:pPr>
      <w:r w:rsidRPr="00234032">
        <w:rPr>
          <w:rFonts w:ascii="Arial" w:hAnsi="Arial" w:cs="Arial"/>
          <w:bCs/>
          <w:sz w:val="20"/>
          <w:szCs w:val="20"/>
        </w:rPr>
        <w:t>This imbalance is caused by:</w:t>
      </w:r>
    </w:p>
    <w:p w14:paraId="0AC3E4EB" w14:textId="77777777" w:rsidR="00234032" w:rsidRDefault="00234032" w:rsidP="00234032">
      <w:pPr>
        <w:pStyle w:val="ListParagraph"/>
        <w:numPr>
          <w:ilvl w:val="0"/>
          <w:numId w:val="4"/>
        </w:numPr>
        <w:spacing w:after="0" w:line="276" w:lineRule="auto"/>
        <w:rPr>
          <w:rFonts w:ascii="Arial" w:hAnsi="Arial" w:cs="Arial"/>
          <w:bCs/>
          <w:sz w:val="20"/>
          <w:szCs w:val="20"/>
        </w:rPr>
      </w:pPr>
      <w:r>
        <w:rPr>
          <w:rFonts w:ascii="Arial" w:hAnsi="Arial" w:cs="Arial"/>
          <w:bCs/>
          <w:sz w:val="20"/>
          <w:szCs w:val="20"/>
        </w:rPr>
        <w:lastRenderedPageBreak/>
        <w:t xml:space="preserve">certain </w:t>
      </w:r>
      <w:r w:rsidRPr="00961B02">
        <w:rPr>
          <w:rFonts w:ascii="Arial" w:hAnsi="Arial" w:cs="Arial"/>
          <w:bCs/>
          <w:sz w:val="20"/>
          <w:szCs w:val="20"/>
        </w:rPr>
        <w:t xml:space="preserve">digital service providers’ relative power in the digital value chain, </w:t>
      </w:r>
      <w:r>
        <w:rPr>
          <w:rFonts w:ascii="Arial" w:hAnsi="Arial" w:cs="Arial"/>
          <w:bCs/>
          <w:sz w:val="20"/>
          <w:szCs w:val="20"/>
        </w:rPr>
        <w:t xml:space="preserve">which </w:t>
      </w:r>
      <w:r w:rsidRPr="00961B02">
        <w:rPr>
          <w:rFonts w:ascii="Arial" w:hAnsi="Arial" w:cs="Arial"/>
          <w:bCs/>
          <w:sz w:val="20"/>
          <w:szCs w:val="20"/>
        </w:rPr>
        <w:t>mean</w:t>
      </w:r>
      <w:r>
        <w:rPr>
          <w:rFonts w:ascii="Arial" w:hAnsi="Arial" w:cs="Arial"/>
          <w:bCs/>
          <w:sz w:val="20"/>
          <w:szCs w:val="20"/>
        </w:rPr>
        <w:t>s</w:t>
      </w:r>
      <w:r w:rsidRPr="00961B02">
        <w:rPr>
          <w:rFonts w:ascii="Arial" w:hAnsi="Arial" w:cs="Arial"/>
          <w:bCs/>
          <w:sz w:val="20"/>
          <w:szCs w:val="20"/>
        </w:rPr>
        <w:t xml:space="preserve"> the income generated by digital services is often much greater than the income derived for the original creator; and </w:t>
      </w:r>
    </w:p>
    <w:p w14:paraId="1831C931" w14:textId="3A7EF862" w:rsidR="00234032" w:rsidRDefault="00234032" w:rsidP="00234032">
      <w:pPr>
        <w:pStyle w:val="ListParagraph"/>
        <w:numPr>
          <w:ilvl w:val="0"/>
          <w:numId w:val="4"/>
        </w:numPr>
        <w:spacing w:line="276" w:lineRule="auto"/>
        <w:rPr>
          <w:rFonts w:ascii="Arial" w:hAnsi="Arial" w:cs="Arial"/>
          <w:bCs/>
          <w:sz w:val="20"/>
          <w:szCs w:val="20"/>
        </w:rPr>
      </w:pPr>
      <w:r w:rsidRPr="00961B02">
        <w:rPr>
          <w:rFonts w:ascii="Arial" w:hAnsi="Arial" w:cs="Arial"/>
          <w:bCs/>
          <w:sz w:val="20"/>
          <w:szCs w:val="20"/>
        </w:rPr>
        <w:t xml:space="preserve">responsibility for the prevention of piracy </w:t>
      </w:r>
      <w:r w:rsidR="00931DBF">
        <w:rPr>
          <w:rFonts w:ascii="Arial" w:hAnsi="Arial" w:cs="Arial"/>
          <w:bCs/>
          <w:sz w:val="20"/>
          <w:szCs w:val="20"/>
        </w:rPr>
        <w:t xml:space="preserve">and unlicensed use of intellectual property </w:t>
      </w:r>
      <w:r w:rsidRPr="00961B02">
        <w:rPr>
          <w:rFonts w:ascii="Arial" w:hAnsi="Arial" w:cs="Arial"/>
          <w:bCs/>
          <w:sz w:val="20"/>
          <w:szCs w:val="20"/>
        </w:rPr>
        <w:t>on digital services’ platforms fall</w:t>
      </w:r>
      <w:r>
        <w:rPr>
          <w:rFonts w:ascii="Arial" w:hAnsi="Arial" w:cs="Arial"/>
          <w:bCs/>
          <w:sz w:val="20"/>
          <w:szCs w:val="20"/>
        </w:rPr>
        <w:t>s</w:t>
      </w:r>
      <w:r w:rsidRPr="00961B02">
        <w:rPr>
          <w:rFonts w:ascii="Arial" w:hAnsi="Arial" w:cs="Arial"/>
          <w:bCs/>
          <w:sz w:val="20"/>
          <w:szCs w:val="20"/>
        </w:rPr>
        <w:t xml:space="preserve"> to individual right</w:t>
      </w:r>
      <w:r w:rsidR="001D17F5">
        <w:rPr>
          <w:rFonts w:ascii="Arial" w:hAnsi="Arial" w:cs="Arial"/>
          <w:bCs/>
          <w:sz w:val="20"/>
          <w:szCs w:val="20"/>
        </w:rPr>
        <w:t>s</w:t>
      </w:r>
      <w:r w:rsidRPr="00961B02">
        <w:rPr>
          <w:rFonts w:ascii="Arial" w:hAnsi="Arial" w:cs="Arial"/>
          <w:bCs/>
          <w:sz w:val="20"/>
          <w:szCs w:val="20"/>
        </w:rPr>
        <w:t>holders</w:t>
      </w:r>
      <w:r>
        <w:rPr>
          <w:rFonts w:ascii="Arial" w:hAnsi="Arial" w:cs="Arial"/>
          <w:bCs/>
          <w:sz w:val="20"/>
          <w:szCs w:val="20"/>
        </w:rPr>
        <w:t>, rather than the platforms having responsibility for preventing illegal content on their platforms.</w:t>
      </w:r>
    </w:p>
    <w:p w14:paraId="2B11D669" w14:textId="77777777" w:rsidR="00234032" w:rsidRPr="00961B02" w:rsidRDefault="00234032" w:rsidP="00234032">
      <w:pPr>
        <w:pStyle w:val="ListParagraph"/>
        <w:spacing w:line="276" w:lineRule="auto"/>
        <w:ind w:left="1080"/>
        <w:rPr>
          <w:rFonts w:ascii="Arial" w:hAnsi="Arial" w:cs="Arial"/>
          <w:bCs/>
          <w:sz w:val="20"/>
          <w:szCs w:val="20"/>
        </w:rPr>
      </w:pPr>
    </w:p>
    <w:p w14:paraId="49000AA8" w14:textId="340B9B5F" w:rsidR="00234032" w:rsidRDefault="00234032" w:rsidP="00234032">
      <w:pPr>
        <w:pStyle w:val="ListParagraph"/>
        <w:numPr>
          <w:ilvl w:val="0"/>
          <w:numId w:val="1"/>
        </w:numPr>
        <w:spacing w:line="276" w:lineRule="auto"/>
        <w:rPr>
          <w:rFonts w:ascii="Arial" w:hAnsi="Arial" w:cs="Arial"/>
          <w:bCs/>
          <w:sz w:val="20"/>
          <w:szCs w:val="20"/>
        </w:rPr>
      </w:pPr>
      <w:r w:rsidRPr="00234032">
        <w:rPr>
          <w:rFonts w:ascii="Arial" w:hAnsi="Arial" w:cs="Arial"/>
          <w:bCs/>
          <w:sz w:val="20"/>
          <w:szCs w:val="20"/>
        </w:rPr>
        <w:t>Digital services should obtain licences from right</w:t>
      </w:r>
      <w:r w:rsidR="001D17F5">
        <w:rPr>
          <w:rFonts w:ascii="Arial" w:hAnsi="Arial" w:cs="Arial"/>
          <w:bCs/>
          <w:sz w:val="20"/>
          <w:szCs w:val="20"/>
        </w:rPr>
        <w:t>s</w:t>
      </w:r>
      <w:r w:rsidRPr="00234032">
        <w:rPr>
          <w:rFonts w:ascii="Arial" w:hAnsi="Arial" w:cs="Arial"/>
          <w:bCs/>
          <w:sz w:val="20"/>
          <w:szCs w:val="20"/>
        </w:rPr>
        <w:t>holders for the creative content they use, regardless of whether the content is uploaded and / or shared directly by the platform or indirectly by users of digital platforms. Such licences are already available. Yet some digital services have avoided obtaining these licences, instead relying on their interpretation of the limitations of their responsibilities and European legislation. This is detrimental to creators and artists, and to those digital services that do the right thing and obtain a licence from right</w:t>
      </w:r>
      <w:r w:rsidR="001D17F5">
        <w:rPr>
          <w:rFonts w:ascii="Arial" w:hAnsi="Arial" w:cs="Arial"/>
          <w:bCs/>
          <w:sz w:val="20"/>
          <w:szCs w:val="20"/>
        </w:rPr>
        <w:t>s</w:t>
      </w:r>
      <w:r w:rsidRPr="00234032">
        <w:rPr>
          <w:rFonts w:ascii="Arial" w:hAnsi="Arial" w:cs="Arial"/>
          <w:bCs/>
          <w:sz w:val="20"/>
          <w:szCs w:val="20"/>
        </w:rPr>
        <w:t xml:space="preserve">holders. The Digital Services Act </w:t>
      </w:r>
      <w:r w:rsidR="00931DBF">
        <w:rPr>
          <w:rFonts w:ascii="Arial" w:hAnsi="Arial" w:cs="Arial"/>
          <w:bCs/>
          <w:sz w:val="20"/>
          <w:szCs w:val="20"/>
        </w:rPr>
        <w:t xml:space="preserve">includes provisions which provide an </w:t>
      </w:r>
      <w:r w:rsidRPr="00234032">
        <w:rPr>
          <w:rFonts w:ascii="Arial" w:hAnsi="Arial" w:cs="Arial"/>
          <w:bCs/>
          <w:sz w:val="20"/>
          <w:szCs w:val="20"/>
        </w:rPr>
        <w:t>opportunity to create a level playing field by ensuring that any digital services which do not obtain licences face effective and persuasive sanctions.</w:t>
      </w:r>
    </w:p>
    <w:p w14:paraId="5ED21351" w14:textId="77777777" w:rsidR="005F1B01" w:rsidRPr="00234032" w:rsidRDefault="005F1B01" w:rsidP="005F1B01">
      <w:pPr>
        <w:pStyle w:val="ListParagraph"/>
        <w:spacing w:line="276" w:lineRule="auto"/>
        <w:rPr>
          <w:rFonts w:ascii="Arial" w:hAnsi="Arial" w:cs="Arial"/>
          <w:bCs/>
          <w:sz w:val="20"/>
          <w:szCs w:val="20"/>
        </w:rPr>
      </w:pPr>
    </w:p>
    <w:p w14:paraId="5F89D1BB" w14:textId="35A38CA0" w:rsidR="005F1B01" w:rsidRDefault="005F1B01" w:rsidP="005F1B01">
      <w:pPr>
        <w:pStyle w:val="ListParagraph"/>
        <w:numPr>
          <w:ilvl w:val="0"/>
          <w:numId w:val="1"/>
        </w:numPr>
        <w:spacing w:line="276" w:lineRule="auto"/>
        <w:rPr>
          <w:rFonts w:ascii="Arial" w:hAnsi="Arial" w:cs="Arial"/>
          <w:bCs/>
          <w:sz w:val="20"/>
          <w:szCs w:val="20"/>
        </w:rPr>
      </w:pPr>
      <w:r>
        <w:rPr>
          <w:rFonts w:ascii="Arial" w:hAnsi="Arial" w:cs="Arial"/>
          <w:bCs/>
          <w:sz w:val="20"/>
          <w:szCs w:val="20"/>
        </w:rPr>
        <w:t>In addition, d</w:t>
      </w:r>
      <w:r w:rsidRPr="005F1B01">
        <w:rPr>
          <w:rFonts w:ascii="Arial" w:hAnsi="Arial" w:cs="Arial"/>
          <w:bCs/>
          <w:sz w:val="20"/>
          <w:szCs w:val="20"/>
        </w:rPr>
        <w:t>igital services that provide a platform for exchanging content and services play a pivotal role in preventing the availability of, and dealing with, illegal works. Our view is that within the digital ecology these digital services are best placed to deal with illegal materi</w:t>
      </w:r>
      <w:r w:rsidR="00956EE6">
        <w:rPr>
          <w:rFonts w:ascii="Arial" w:hAnsi="Arial" w:cs="Arial"/>
          <w:bCs/>
          <w:sz w:val="20"/>
          <w:szCs w:val="20"/>
        </w:rPr>
        <w:t>a</w:t>
      </w:r>
      <w:r w:rsidRPr="005F1B01">
        <w:rPr>
          <w:rFonts w:ascii="Arial" w:hAnsi="Arial" w:cs="Arial"/>
          <w:bCs/>
          <w:sz w:val="20"/>
          <w:szCs w:val="20"/>
        </w:rPr>
        <w:t xml:space="preserve">l efficiently by removing illegal content from their platforms and ensuring that it stays down. </w:t>
      </w:r>
      <w:r w:rsidR="0052625E" w:rsidRPr="0052625E">
        <w:rPr>
          <w:rFonts w:ascii="Arial" w:hAnsi="Arial" w:cs="Arial"/>
          <w:bCs/>
          <w:sz w:val="20"/>
          <w:szCs w:val="20"/>
        </w:rPr>
        <w:t>For example, BAPLA, a member of the BCC which represents 120,000 professional photographers, videographers and illustrators, found that 93% of its members experience copyright infringement online resulting in 25% of licensing revenue each year (on average) being lost to online infringements of images.</w:t>
      </w:r>
      <w:r w:rsidR="0052625E" w:rsidRPr="0052625E">
        <w:rPr>
          <w:rFonts w:ascii="Arial" w:hAnsi="Arial" w:cs="Arial"/>
          <w:bCs/>
          <w:sz w:val="20"/>
          <w:szCs w:val="20"/>
          <w:vertAlign w:val="superscript"/>
        </w:rPr>
        <w:footnoteReference w:id="3"/>
      </w:r>
      <w:r w:rsidR="0052625E" w:rsidRPr="0052625E">
        <w:rPr>
          <w:rFonts w:ascii="Arial" w:hAnsi="Arial" w:cs="Arial"/>
          <w:bCs/>
          <w:sz w:val="20"/>
          <w:szCs w:val="20"/>
          <w:vertAlign w:val="superscript"/>
        </w:rPr>
        <w:t xml:space="preserve"> </w:t>
      </w:r>
      <w:r w:rsidRPr="005F1B01">
        <w:rPr>
          <w:rFonts w:ascii="Arial" w:hAnsi="Arial" w:cs="Arial"/>
          <w:bCs/>
          <w:sz w:val="20"/>
          <w:szCs w:val="20"/>
        </w:rPr>
        <w:t>Digital services that do not play their part in preventing piracy need to face effective and persuasive sanctions to ensure that there is a legitimate marketplace for right</w:t>
      </w:r>
      <w:r w:rsidR="001D17F5">
        <w:rPr>
          <w:rFonts w:ascii="Arial" w:hAnsi="Arial" w:cs="Arial"/>
          <w:bCs/>
          <w:sz w:val="20"/>
          <w:szCs w:val="20"/>
        </w:rPr>
        <w:t>s</w:t>
      </w:r>
      <w:r w:rsidRPr="005F1B01">
        <w:rPr>
          <w:rFonts w:ascii="Arial" w:hAnsi="Arial" w:cs="Arial"/>
          <w:bCs/>
          <w:sz w:val="20"/>
          <w:szCs w:val="20"/>
        </w:rPr>
        <w:t>holders.</w:t>
      </w:r>
    </w:p>
    <w:p w14:paraId="453FD65D" w14:textId="77777777" w:rsidR="005F1B01" w:rsidRPr="005F1B01" w:rsidRDefault="005F1B01" w:rsidP="005F1B01">
      <w:pPr>
        <w:pStyle w:val="ListParagraph"/>
        <w:rPr>
          <w:rFonts w:ascii="Arial" w:hAnsi="Arial" w:cs="Arial"/>
          <w:sz w:val="20"/>
          <w:szCs w:val="20"/>
        </w:rPr>
      </w:pPr>
    </w:p>
    <w:p w14:paraId="675B60F5" w14:textId="201109FE" w:rsidR="00234032" w:rsidRPr="005F1B01" w:rsidRDefault="005F1B01" w:rsidP="005F1B01">
      <w:pPr>
        <w:pStyle w:val="ListParagraph"/>
        <w:numPr>
          <w:ilvl w:val="0"/>
          <w:numId w:val="1"/>
        </w:numPr>
        <w:spacing w:line="276" w:lineRule="auto"/>
        <w:rPr>
          <w:rFonts w:ascii="Arial" w:hAnsi="Arial" w:cs="Arial"/>
          <w:bCs/>
          <w:sz w:val="20"/>
          <w:szCs w:val="20"/>
        </w:rPr>
      </w:pPr>
      <w:r w:rsidRPr="005F1B01">
        <w:rPr>
          <w:rFonts w:ascii="Arial" w:hAnsi="Arial" w:cs="Arial"/>
          <w:sz w:val="20"/>
          <w:szCs w:val="20"/>
        </w:rPr>
        <w:t>U</w:t>
      </w:r>
      <w:r w:rsidR="00234032" w:rsidRPr="005F1B01">
        <w:rPr>
          <w:rFonts w:ascii="Arial" w:hAnsi="Arial" w:cs="Arial"/>
          <w:sz w:val="20"/>
          <w:szCs w:val="20"/>
        </w:rPr>
        <w:t>ltimately</w:t>
      </w:r>
      <w:r>
        <w:rPr>
          <w:rFonts w:ascii="Arial" w:hAnsi="Arial" w:cs="Arial"/>
          <w:sz w:val="20"/>
          <w:szCs w:val="20"/>
        </w:rPr>
        <w:t>,</w:t>
      </w:r>
      <w:r w:rsidR="00234032" w:rsidRPr="005F1B01">
        <w:rPr>
          <w:rFonts w:ascii="Arial" w:hAnsi="Arial" w:cs="Arial"/>
          <w:sz w:val="20"/>
          <w:szCs w:val="20"/>
        </w:rPr>
        <w:t xml:space="preserve"> consumers are driven online because they want access to music, films, TV, images and books - so if the UK wants to drive digital innovation globally then the creators and contributors of these creative assets must be rewarded.</w:t>
      </w:r>
    </w:p>
    <w:p w14:paraId="593389E1" w14:textId="77777777" w:rsidR="005F1B01" w:rsidRPr="005F1B01" w:rsidRDefault="005F1B01" w:rsidP="005F1B01">
      <w:pPr>
        <w:pStyle w:val="ListParagraph"/>
        <w:spacing w:line="276" w:lineRule="auto"/>
        <w:rPr>
          <w:rFonts w:ascii="Arial" w:hAnsi="Arial" w:cs="Arial"/>
          <w:bCs/>
          <w:sz w:val="20"/>
          <w:szCs w:val="20"/>
        </w:rPr>
      </w:pPr>
    </w:p>
    <w:p w14:paraId="57C8E905" w14:textId="06AA3B16" w:rsidR="00234032" w:rsidRPr="00F70443" w:rsidRDefault="00D106ED" w:rsidP="00142B8A">
      <w:pPr>
        <w:pStyle w:val="ListParagraph"/>
        <w:numPr>
          <w:ilvl w:val="0"/>
          <w:numId w:val="1"/>
        </w:numPr>
        <w:spacing w:line="276" w:lineRule="auto"/>
        <w:rPr>
          <w:rFonts w:ascii="Arial" w:hAnsi="Arial" w:cs="Arial"/>
          <w:b/>
          <w:bCs/>
          <w:sz w:val="20"/>
          <w:szCs w:val="20"/>
        </w:rPr>
      </w:pPr>
      <w:r w:rsidRPr="00F70443">
        <w:rPr>
          <w:rFonts w:ascii="Arial" w:hAnsi="Arial" w:cs="Arial"/>
          <w:b/>
          <w:bCs/>
          <w:sz w:val="20"/>
          <w:szCs w:val="20"/>
        </w:rPr>
        <w:t>Exhaustion:</w:t>
      </w:r>
      <w:r w:rsidR="00234032" w:rsidRPr="00F70443">
        <w:rPr>
          <w:rFonts w:ascii="Arial" w:hAnsi="Arial" w:cs="Arial"/>
          <w:b/>
          <w:bCs/>
          <w:sz w:val="20"/>
          <w:szCs w:val="20"/>
        </w:rPr>
        <w:t xml:space="preserve"> </w:t>
      </w:r>
      <w:r w:rsidR="005F1B01" w:rsidRPr="00F70443">
        <w:rPr>
          <w:rFonts w:ascii="Arial" w:hAnsi="Arial" w:cs="Arial"/>
          <w:sz w:val="20"/>
          <w:szCs w:val="20"/>
        </w:rPr>
        <w:t xml:space="preserve">The </w:t>
      </w:r>
      <w:r w:rsidR="00F068EB">
        <w:rPr>
          <w:rFonts w:ascii="Arial" w:hAnsi="Arial" w:cs="Arial"/>
          <w:sz w:val="20"/>
          <w:szCs w:val="20"/>
        </w:rPr>
        <w:t xml:space="preserve">UK’s </w:t>
      </w:r>
      <w:r w:rsidR="00397C8A">
        <w:rPr>
          <w:rFonts w:ascii="Arial" w:hAnsi="Arial" w:cs="Arial"/>
          <w:sz w:val="20"/>
          <w:szCs w:val="20"/>
        </w:rPr>
        <w:t>treatment of imports from the EU27</w:t>
      </w:r>
      <w:r w:rsidR="00F068EB">
        <w:rPr>
          <w:rFonts w:ascii="Arial" w:hAnsi="Arial" w:cs="Arial"/>
          <w:sz w:val="20"/>
          <w:szCs w:val="20"/>
        </w:rPr>
        <w:t xml:space="preserve"> </w:t>
      </w:r>
      <w:r w:rsidR="007705BE">
        <w:rPr>
          <w:rFonts w:ascii="Arial" w:hAnsi="Arial" w:cs="Arial"/>
          <w:sz w:val="20"/>
          <w:szCs w:val="20"/>
        </w:rPr>
        <w:t>remains different than from the rest of the world and now that we</w:t>
      </w:r>
      <w:r w:rsidR="00816BA5">
        <w:rPr>
          <w:rFonts w:ascii="Arial" w:hAnsi="Arial" w:cs="Arial"/>
          <w:sz w:val="20"/>
          <w:szCs w:val="20"/>
        </w:rPr>
        <w:t xml:space="preserve"> a</w:t>
      </w:r>
      <w:r w:rsidR="007705BE">
        <w:rPr>
          <w:rFonts w:ascii="Arial" w:hAnsi="Arial" w:cs="Arial"/>
          <w:sz w:val="20"/>
          <w:szCs w:val="20"/>
        </w:rPr>
        <w:t>re no longer part of the EU this has</w:t>
      </w:r>
      <w:r w:rsidR="005F1B01" w:rsidRPr="00F70443">
        <w:rPr>
          <w:rFonts w:ascii="Arial" w:hAnsi="Arial" w:cs="Arial"/>
          <w:sz w:val="20"/>
          <w:szCs w:val="20"/>
        </w:rPr>
        <w:t xml:space="preserve"> resulted in an asymmetric exhaustion regime</w:t>
      </w:r>
      <w:r w:rsidR="007705BE">
        <w:rPr>
          <w:rFonts w:ascii="Arial" w:hAnsi="Arial" w:cs="Arial"/>
          <w:sz w:val="20"/>
          <w:szCs w:val="20"/>
        </w:rPr>
        <w:t>. Th</w:t>
      </w:r>
      <w:r w:rsidR="007F401A">
        <w:rPr>
          <w:rFonts w:ascii="Arial" w:hAnsi="Arial" w:cs="Arial"/>
          <w:sz w:val="20"/>
          <w:szCs w:val="20"/>
        </w:rPr>
        <w:t>is must not become a permanent solution</w:t>
      </w:r>
      <w:r w:rsidR="00816BA5">
        <w:rPr>
          <w:rFonts w:ascii="Arial" w:hAnsi="Arial" w:cs="Arial"/>
          <w:sz w:val="20"/>
          <w:szCs w:val="20"/>
        </w:rPr>
        <w:t xml:space="preserve">. Our view is that </w:t>
      </w:r>
      <w:r w:rsidR="00816BA5">
        <w:rPr>
          <w:rFonts w:ascii="Arial" w:hAnsi="Arial" w:cs="Arial"/>
          <w:sz w:val="20"/>
          <w:szCs w:val="20"/>
          <w:lang w:eastAsia="en-GB"/>
        </w:rPr>
        <w:t>copyright concerns would be best addressed</w:t>
      </w:r>
      <w:r w:rsidR="00923834">
        <w:rPr>
          <w:rFonts w:ascii="Arial" w:hAnsi="Arial" w:cs="Arial"/>
          <w:sz w:val="20"/>
          <w:szCs w:val="20"/>
          <w:lang w:eastAsia="en-GB"/>
        </w:rPr>
        <w:t xml:space="preserve"> by returning to the long-standing</w:t>
      </w:r>
      <w:r w:rsidR="002C2775">
        <w:rPr>
          <w:rFonts w:ascii="Arial" w:hAnsi="Arial" w:cs="Arial"/>
          <w:sz w:val="20"/>
          <w:szCs w:val="20"/>
          <w:lang w:eastAsia="en-GB"/>
        </w:rPr>
        <w:t xml:space="preserve"> exclusion</w:t>
      </w:r>
      <w:r w:rsidR="002F36E6">
        <w:rPr>
          <w:rFonts w:ascii="Arial" w:hAnsi="Arial" w:cs="Arial"/>
          <w:sz w:val="20"/>
          <w:szCs w:val="20"/>
          <w:lang w:eastAsia="en-GB"/>
        </w:rPr>
        <w:t xml:space="preserve"> of international copyright exhaustion in UK legislation.</w:t>
      </w:r>
      <w:r w:rsidR="00816BA5">
        <w:rPr>
          <w:rFonts w:ascii="Arial" w:hAnsi="Arial" w:cs="Arial"/>
          <w:sz w:val="20"/>
          <w:szCs w:val="20"/>
        </w:rPr>
        <w:t xml:space="preserve"> </w:t>
      </w:r>
      <w:r w:rsidR="00234032" w:rsidRPr="00F70443">
        <w:rPr>
          <w:rFonts w:ascii="Arial" w:hAnsi="Arial" w:cs="Arial"/>
          <w:sz w:val="20"/>
          <w:szCs w:val="20"/>
          <w:lang w:eastAsia="en-GB"/>
        </w:rPr>
        <w:t>Any radical move towards an “international exhaustion regime” would significantly weaken copyright protection for the distribution of goods globally</w:t>
      </w:r>
      <w:r w:rsidR="007645DE">
        <w:rPr>
          <w:rFonts w:ascii="Arial" w:hAnsi="Arial" w:cs="Arial"/>
          <w:sz w:val="20"/>
          <w:szCs w:val="20"/>
          <w:lang w:eastAsia="en-GB"/>
        </w:rPr>
        <w:t>.</w:t>
      </w:r>
      <w:r w:rsidR="00234032" w:rsidRPr="00F70443">
        <w:rPr>
          <w:rFonts w:ascii="Arial" w:hAnsi="Arial" w:cs="Arial"/>
          <w:sz w:val="20"/>
          <w:szCs w:val="20"/>
          <w:lang w:eastAsia="en-GB"/>
        </w:rPr>
        <w:t xml:space="preserve"> </w:t>
      </w:r>
      <w:r w:rsidR="000B49A1">
        <w:rPr>
          <w:rFonts w:ascii="Arial" w:hAnsi="Arial" w:cs="Arial"/>
          <w:color w:val="000000"/>
          <w:sz w:val="20"/>
          <w:szCs w:val="20"/>
          <w:shd w:val="clear" w:color="auto" w:fill="FFFFFF"/>
        </w:rPr>
        <w:t>This is a significant concern to all sectors who export physical IP products around the world, for example in book publishing where authors and publishers rely heavily on global exports under a territorial rights system. Export sales total 60% of the market in publishing, worth £3.5bn per annum. A functioning exhaustion regime underpins the viability of the publishing industry and</w:t>
      </w:r>
      <w:r w:rsidR="000B49A1">
        <w:rPr>
          <w:rFonts w:ascii="Arial" w:hAnsi="Arial" w:cs="Arial"/>
          <w:color w:val="000000"/>
          <w:sz w:val="20"/>
          <w:szCs w:val="20"/>
          <w:shd w:val="clear" w:color="auto" w:fill="FFFFFF"/>
        </w:rPr>
        <w:t xml:space="preserve"> supports</w:t>
      </w:r>
      <w:r w:rsidR="000B49A1">
        <w:rPr>
          <w:rFonts w:ascii="Arial" w:hAnsi="Arial" w:cs="Arial"/>
          <w:color w:val="000000"/>
          <w:sz w:val="20"/>
          <w:szCs w:val="20"/>
          <w:shd w:val="clear" w:color="auto" w:fill="FFFFFF"/>
        </w:rPr>
        <w:t xml:space="preserve"> the thousands of UK authors who rely on global sales.</w:t>
      </w:r>
      <w:r w:rsidR="00F70443" w:rsidRPr="00F70443">
        <w:rPr>
          <w:rFonts w:ascii="Arial" w:hAnsi="Arial" w:cs="Arial"/>
          <w:sz w:val="20"/>
          <w:szCs w:val="20"/>
          <w:lang w:eastAsia="en-GB"/>
        </w:rPr>
        <w:t xml:space="preserve"> </w:t>
      </w:r>
    </w:p>
    <w:p w14:paraId="6A263B96" w14:textId="77777777" w:rsidR="00234032" w:rsidRPr="00234032" w:rsidRDefault="00234032" w:rsidP="00234032">
      <w:pPr>
        <w:pStyle w:val="ListParagraph"/>
        <w:spacing w:line="276" w:lineRule="auto"/>
        <w:rPr>
          <w:rFonts w:ascii="Arial" w:hAnsi="Arial" w:cs="Arial"/>
          <w:b/>
          <w:bCs/>
          <w:sz w:val="20"/>
          <w:szCs w:val="20"/>
        </w:rPr>
      </w:pPr>
    </w:p>
    <w:p w14:paraId="4EED8900" w14:textId="5A17EC5E" w:rsidR="00D106ED" w:rsidRPr="00234032" w:rsidRDefault="00D106ED" w:rsidP="00234032">
      <w:pPr>
        <w:pStyle w:val="ListParagraph"/>
        <w:numPr>
          <w:ilvl w:val="0"/>
          <w:numId w:val="1"/>
        </w:numPr>
        <w:spacing w:line="276" w:lineRule="auto"/>
        <w:rPr>
          <w:rFonts w:ascii="Arial" w:hAnsi="Arial" w:cs="Arial"/>
          <w:b/>
          <w:bCs/>
          <w:sz w:val="20"/>
          <w:szCs w:val="20"/>
        </w:rPr>
      </w:pPr>
      <w:r w:rsidRPr="00234032">
        <w:rPr>
          <w:rFonts w:ascii="Arial" w:hAnsi="Arial" w:cs="Arial"/>
          <w:b/>
          <w:bCs/>
          <w:sz w:val="20"/>
          <w:szCs w:val="20"/>
        </w:rPr>
        <w:t>Touring artists:</w:t>
      </w:r>
      <w:r w:rsidR="00F70443">
        <w:rPr>
          <w:rFonts w:ascii="Arial" w:hAnsi="Arial" w:cs="Arial"/>
          <w:b/>
          <w:bCs/>
          <w:sz w:val="20"/>
          <w:szCs w:val="20"/>
        </w:rPr>
        <w:t xml:space="preserve"> </w:t>
      </w:r>
      <w:r w:rsidR="00F70443">
        <w:rPr>
          <w:rFonts w:ascii="Arial" w:hAnsi="Arial" w:cs="Arial"/>
          <w:sz w:val="20"/>
          <w:szCs w:val="20"/>
        </w:rPr>
        <w:t xml:space="preserve">This has, rightly so, been in the headlines this month and discussed in both Houses as the failure for the UK and EU to reach an agreement on the movement of people will be a major disrupter for the music industry, but also for many other sectors within the creative industries that require the contractor to be on site such as </w:t>
      </w:r>
      <w:r w:rsidR="00F33B95">
        <w:rPr>
          <w:rFonts w:ascii="Arial" w:hAnsi="Arial" w:cs="Arial"/>
          <w:sz w:val="20"/>
          <w:szCs w:val="20"/>
        </w:rPr>
        <w:t xml:space="preserve">journalists, </w:t>
      </w:r>
      <w:r w:rsidR="00F70443">
        <w:rPr>
          <w:rFonts w:ascii="Arial" w:hAnsi="Arial" w:cs="Arial"/>
          <w:sz w:val="20"/>
          <w:szCs w:val="20"/>
        </w:rPr>
        <w:t>performers, authors</w:t>
      </w:r>
      <w:r w:rsidR="00F33B95">
        <w:rPr>
          <w:rFonts w:ascii="Arial" w:hAnsi="Arial" w:cs="Arial"/>
          <w:sz w:val="20"/>
          <w:szCs w:val="20"/>
        </w:rPr>
        <w:t>,</w:t>
      </w:r>
      <w:r w:rsidR="00F70443">
        <w:rPr>
          <w:rFonts w:ascii="Arial" w:hAnsi="Arial" w:cs="Arial"/>
          <w:sz w:val="20"/>
          <w:szCs w:val="20"/>
        </w:rPr>
        <w:t xml:space="preserve"> and photographers.</w:t>
      </w:r>
      <w:r w:rsidR="00FD5B5E">
        <w:rPr>
          <w:rFonts w:ascii="Arial" w:hAnsi="Arial" w:cs="Arial"/>
          <w:sz w:val="20"/>
          <w:szCs w:val="20"/>
        </w:rPr>
        <w:t xml:space="preserve"> </w:t>
      </w:r>
      <w:r w:rsidR="00FD5B5E" w:rsidRPr="00795D2C">
        <w:rPr>
          <w:rFonts w:ascii="Arial" w:hAnsi="Arial" w:cs="Arial"/>
          <w:sz w:val="20"/>
          <w:szCs w:val="20"/>
        </w:rPr>
        <w:t>We urge</w:t>
      </w:r>
      <w:r w:rsidR="00795D2C">
        <w:rPr>
          <w:rFonts w:ascii="Arial" w:hAnsi="Arial" w:cs="Arial"/>
          <w:sz w:val="20"/>
          <w:szCs w:val="20"/>
        </w:rPr>
        <w:t xml:space="preserve"> the</w:t>
      </w:r>
      <w:r w:rsidR="00FD5B5E" w:rsidRPr="00795D2C">
        <w:rPr>
          <w:rFonts w:ascii="Arial" w:hAnsi="Arial" w:cs="Arial"/>
          <w:sz w:val="20"/>
          <w:szCs w:val="20"/>
        </w:rPr>
        <w:t xml:space="preserve"> Government to work with their </w:t>
      </w:r>
      <w:r w:rsidR="00795D2C" w:rsidRPr="00795D2C">
        <w:rPr>
          <w:rFonts w:ascii="Arial" w:hAnsi="Arial" w:cs="Arial"/>
          <w:sz w:val="20"/>
          <w:szCs w:val="20"/>
        </w:rPr>
        <w:lastRenderedPageBreak/>
        <w:t>European</w:t>
      </w:r>
      <w:r w:rsidR="00FD5B5E" w:rsidRPr="00795D2C">
        <w:rPr>
          <w:rFonts w:ascii="Arial" w:hAnsi="Arial" w:cs="Arial"/>
          <w:sz w:val="20"/>
          <w:szCs w:val="20"/>
        </w:rPr>
        <w:t> </w:t>
      </w:r>
      <w:r w:rsidR="00795D2C" w:rsidRPr="00795D2C">
        <w:rPr>
          <w:rFonts w:ascii="Arial" w:hAnsi="Arial" w:cs="Arial"/>
          <w:sz w:val="20"/>
          <w:szCs w:val="20"/>
        </w:rPr>
        <w:t>counterparts</w:t>
      </w:r>
      <w:r w:rsidR="00FD5B5E" w:rsidRPr="00795D2C">
        <w:rPr>
          <w:rFonts w:ascii="Arial" w:hAnsi="Arial" w:cs="Arial"/>
          <w:sz w:val="20"/>
          <w:szCs w:val="20"/>
        </w:rPr>
        <w:t xml:space="preserve"> to find a solution for touring performers </w:t>
      </w:r>
      <w:r w:rsidR="00956EE6">
        <w:rPr>
          <w:rFonts w:ascii="Arial" w:hAnsi="Arial" w:cs="Arial"/>
          <w:sz w:val="20"/>
          <w:szCs w:val="20"/>
        </w:rPr>
        <w:t xml:space="preserve">and artists </w:t>
      </w:r>
      <w:r w:rsidR="00FD5B5E" w:rsidRPr="00795D2C">
        <w:rPr>
          <w:rFonts w:ascii="Arial" w:hAnsi="Arial" w:cs="Arial"/>
          <w:sz w:val="20"/>
          <w:szCs w:val="20"/>
        </w:rPr>
        <w:t>without costs or bureaucracy, de facto barriers to the trade of our creative industry</w:t>
      </w:r>
      <w:r w:rsidR="00795D2C">
        <w:rPr>
          <w:rFonts w:ascii="Arial" w:hAnsi="Arial" w:cs="Arial"/>
          <w:sz w:val="20"/>
          <w:szCs w:val="20"/>
        </w:rPr>
        <w:t>.</w:t>
      </w:r>
    </w:p>
    <w:p w14:paraId="4671BD72" w14:textId="3A7879C7" w:rsidR="00D106ED" w:rsidRDefault="00D106ED" w:rsidP="00234032">
      <w:pPr>
        <w:pStyle w:val="NormalWeb"/>
        <w:numPr>
          <w:ilvl w:val="0"/>
          <w:numId w:val="1"/>
        </w:numPr>
        <w:spacing w:after="0" w:line="276" w:lineRule="auto"/>
        <w:jc w:val="both"/>
        <w:rPr>
          <w:rFonts w:ascii="Arial" w:hAnsi="Arial" w:cs="Arial"/>
          <w:sz w:val="20"/>
          <w:szCs w:val="20"/>
          <w:shd w:val="clear" w:color="auto" w:fill="FFFFFF"/>
        </w:rPr>
      </w:pPr>
      <w:r w:rsidRPr="0044786E">
        <w:rPr>
          <w:rFonts w:ascii="Arial" w:hAnsi="Arial" w:cs="Arial"/>
          <w:b/>
          <w:bCs/>
          <w:sz w:val="20"/>
          <w:szCs w:val="20"/>
          <w:shd w:val="clear" w:color="auto" w:fill="FFFFFF"/>
        </w:rPr>
        <w:t>Data protection</w:t>
      </w:r>
      <w:r>
        <w:rPr>
          <w:rFonts w:ascii="Arial" w:hAnsi="Arial" w:cs="Arial"/>
          <w:b/>
          <w:bCs/>
          <w:sz w:val="20"/>
          <w:szCs w:val="20"/>
          <w:shd w:val="clear" w:color="auto" w:fill="FFFFFF"/>
        </w:rPr>
        <w:t>:</w:t>
      </w:r>
      <w:r w:rsidRPr="00ED37AA">
        <w:rPr>
          <w:rFonts w:ascii="Arial" w:hAnsi="Arial" w:cs="Arial"/>
          <w:sz w:val="20"/>
          <w:szCs w:val="20"/>
          <w:shd w:val="clear" w:color="auto" w:fill="FFFFFF"/>
        </w:rPr>
        <w:t xml:space="preserve"> </w:t>
      </w:r>
      <w:r>
        <w:rPr>
          <w:rFonts w:ascii="Arial" w:hAnsi="Arial" w:cs="Arial"/>
          <w:sz w:val="20"/>
          <w:szCs w:val="20"/>
          <w:shd w:val="clear" w:color="auto" w:fill="FFFFFF"/>
        </w:rPr>
        <w:t>The e</w:t>
      </w:r>
      <w:r w:rsidRPr="00ED37AA">
        <w:rPr>
          <w:rFonts w:ascii="Arial" w:hAnsi="Arial" w:cs="Arial"/>
          <w:sz w:val="20"/>
          <w:szCs w:val="20"/>
          <w:shd w:val="clear" w:color="auto" w:fill="FFFFFF"/>
        </w:rPr>
        <w:t>xchange of data is key both to permit copyright uses and to ensure accurate payment to the right artist or creator for the use of their works or performances. As long as the European Union consider</w:t>
      </w:r>
      <w:r>
        <w:rPr>
          <w:rFonts w:ascii="Arial" w:hAnsi="Arial" w:cs="Arial"/>
          <w:sz w:val="20"/>
          <w:szCs w:val="20"/>
          <w:shd w:val="clear" w:color="auto" w:fill="FFFFFF"/>
        </w:rPr>
        <w:t>s</w:t>
      </w:r>
      <w:r w:rsidRPr="00ED37AA">
        <w:rPr>
          <w:rFonts w:ascii="Arial" w:hAnsi="Arial" w:cs="Arial"/>
          <w:sz w:val="20"/>
          <w:szCs w:val="20"/>
          <w:shd w:val="clear" w:color="auto" w:fill="FFFFFF"/>
        </w:rPr>
        <w:t xml:space="preserve"> the United Kingdom </w:t>
      </w:r>
      <w:r>
        <w:rPr>
          <w:rFonts w:ascii="Arial" w:hAnsi="Arial" w:cs="Arial"/>
          <w:sz w:val="20"/>
          <w:szCs w:val="20"/>
          <w:shd w:val="clear" w:color="auto" w:fill="FFFFFF"/>
        </w:rPr>
        <w:t>does not</w:t>
      </w:r>
      <w:r w:rsidRPr="00ED37AA">
        <w:rPr>
          <w:rFonts w:ascii="Arial" w:hAnsi="Arial" w:cs="Arial"/>
          <w:sz w:val="20"/>
          <w:szCs w:val="20"/>
          <w:shd w:val="clear" w:color="auto" w:fill="FFFFFF"/>
        </w:rPr>
        <w:t xml:space="preserve"> provide adequate protection for data</w:t>
      </w:r>
      <w:r>
        <w:rPr>
          <w:rFonts w:ascii="Arial" w:hAnsi="Arial" w:cs="Arial"/>
          <w:sz w:val="20"/>
          <w:szCs w:val="20"/>
          <w:shd w:val="clear" w:color="auto" w:fill="FFFFFF"/>
        </w:rPr>
        <w:t>, the</w:t>
      </w:r>
      <w:r w:rsidRPr="00ED37AA">
        <w:rPr>
          <w:rFonts w:ascii="Arial" w:hAnsi="Arial" w:cs="Arial"/>
          <w:sz w:val="20"/>
          <w:szCs w:val="20"/>
          <w:shd w:val="clear" w:color="auto" w:fill="FFFFFF"/>
        </w:rPr>
        <w:t xml:space="preserve"> exchange of data between territories </w:t>
      </w:r>
      <w:r>
        <w:rPr>
          <w:rFonts w:ascii="Arial" w:hAnsi="Arial" w:cs="Arial"/>
          <w:sz w:val="20"/>
          <w:szCs w:val="20"/>
          <w:shd w:val="clear" w:color="auto" w:fill="FFFFFF"/>
        </w:rPr>
        <w:t xml:space="preserve">will </w:t>
      </w:r>
      <w:r w:rsidRPr="00ED37AA">
        <w:rPr>
          <w:rFonts w:ascii="Arial" w:hAnsi="Arial" w:cs="Arial"/>
          <w:sz w:val="20"/>
          <w:szCs w:val="20"/>
          <w:shd w:val="clear" w:color="auto" w:fill="FFFFFF"/>
        </w:rPr>
        <w:t>need specific consideration</w:t>
      </w:r>
      <w:r>
        <w:rPr>
          <w:rFonts w:ascii="Arial" w:hAnsi="Arial" w:cs="Arial"/>
          <w:sz w:val="20"/>
          <w:szCs w:val="20"/>
          <w:shd w:val="clear" w:color="auto" w:fill="FFFFFF"/>
        </w:rPr>
        <w:t>.</w:t>
      </w:r>
      <w:r w:rsidRPr="00ED37AA">
        <w:rPr>
          <w:rFonts w:ascii="Arial" w:hAnsi="Arial" w:cs="Arial"/>
          <w:sz w:val="20"/>
          <w:szCs w:val="20"/>
          <w:shd w:val="clear" w:color="auto" w:fill="FFFFFF"/>
        </w:rPr>
        <w:t xml:space="preserve"> </w:t>
      </w:r>
      <w:r>
        <w:rPr>
          <w:rFonts w:ascii="Arial" w:hAnsi="Arial" w:cs="Arial"/>
          <w:sz w:val="20"/>
          <w:szCs w:val="20"/>
          <w:shd w:val="clear" w:color="auto" w:fill="FFFFFF"/>
        </w:rPr>
        <w:t>F</w:t>
      </w:r>
      <w:r w:rsidRPr="00ED37AA">
        <w:rPr>
          <w:rFonts w:ascii="Arial" w:hAnsi="Arial" w:cs="Arial"/>
          <w:sz w:val="20"/>
          <w:szCs w:val="20"/>
          <w:shd w:val="clear" w:color="auto" w:fill="FFFFFF"/>
        </w:rPr>
        <w:t xml:space="preserve">or </w:t>
      </w:r>
      <w:r>
        <w:rPr>
          <w:rFonts w:ascii="Arial" w:hAnsi="Arial" w:cs="Arial"/>
          <w:sz w:val="20"/>
          <w:szCs w:val="20"/>
          <w:shd w:val="clear" w:color="auto" w:fill="FFFFFF"/>
        </w:rPr>
        <w:t>example,</w:t>
      </w:r>
      <w:r w:rsidRPr="00ED37AA">
        <w:rPr>
          <w:rFonts w:ascii="Arial" w:hAnsi="Arial" w:cs="Arial"/>
          <w:sz w:val="20"/>
          <w:szCs w:val="20"/>
          <w:shd w:val="clear" w:color="auto" w:fill="FFFFFF"/>
        </w:rPr>
        <w:t xml:space="preserve"> through standard contractual clauses.</w:t>
      </w:r>
      <w:r w:rsidR="00D86667">
        <w:rPr>
          <w:rFonts w:ascii="Arial" w:hAnsi="Arial" w:cs="Arial"/>
          <w:sz w:val="20"/>
          <w:szCs w:val="20"/>
          <w:shd w:val="clear" w:color="auto" w:fill="FFFFFF"/>
        </w:rPr>
        <w:t xml:space="preserve"> </w:t>
      </w:r>
      <w:r w:rsidR="00D86667" w:rsidRPr="00D86667">
        <w:rPr>
          <w:rFonts w:ascii="Arial" w:hAnsi="Arial" w:cs="Arial"/>
          <w:sz w:val="20"/>
          <w:szCs w:val="20"/>
          <w:shd w:val="clear" w:color="auto" w:fill="FFFFFF"/>
        </w:rPr>
        <w:t xml:space="preserve">We urge </w:t>
      </w:r>
      <w:r w:rsidR="00D86667">
        <w:rPr>
          <w:rFonts w:ascii="Arial" w:hAnsi="Arial" w:cs="Arial"/>
          <w:sz w:val="20"/>
          <w:szCs w:val="20"/>
          <w:shd w:val="clear" w:color="auto" w:fill="FFFFFF"/>
        </w:rPr>
        <w:t xml:space="preserve">the </w:t>
      </w:r>
      <w:r w:rsidR="00D86667" w:rsidRPr="00D86667">
        <w:rPr>
          <w:rFonts w:ascii="Arial" w:hAnsi="Arial" w:cs="Arial"/>
          <w:sz w:val="20"/>
          <w:szCs w:val="20"/>
          <w:shd w:val="clear" w:color="auto" w:fill="FFFFFF"/>
        </w:rPr>
        <w:t xml:space="preserve">Government to </w:t>
      </w:r>
      <w:r w:rsidR="00931DBF">
        <w:rPr>
          <w:rFonts w:ascii="Arial" w:hAnsi="Arial" w:cs="Arial"/>
          <w:sz w:val="20"/>
          <w:szCs w:val="20"/>
          <w:shd w:val="clear" w:color="auto" w:fill="FFFFFF"/>
        </w:rPr>
        <w:t>confirm a</w:t>
      </w:r>
      <w:r w:rsidR="00D86667" w:rsidRPr="00D86667">
        <w:rPr>
          <w:rFonts w:ascii="Arial" w:hAnsi="Arial" w:cs="Arial"/>
          <w:sz w:val="20"/>
          <w:szCs w:val="20"/>
          <w:shd w:val="clear" w:color="auto" w:fill="FFFFFF"/>
        </w:rPr>
        <w:t xml:space="preserve"> data protection framework </w:t>
      </w:r>
      <w:r w:rsidR="00D86667">
        <w:rPr>
          <w:rFonts w:ascii="Arial" w:hAnsi="Arial" w:cs="Arial"/>
          <w:sz w:val="20"/>
          <w:szCs w:val="20"/>
          <w:shd w:val="clear" w:color="auto" w:fill="FFFFFF"/>
        </w:rPr>
        <w:t>that</w:t>
      </w:r>
      <w:r w:rsidR="00D86667" w:rsidRPr="00D86667">
        <w:rPr>
          <w:rFonts w:ascii="Arial" w:hAnsi="Arial" w:cs="Arial"/>
          <w:sz w:val="20"/>
          <w:szCs w:val="20"/>
          <w:shd w:val="clear" w:color="auto" w:fill="FFFFFF"/>
        </w:rPr>
        <w:t xml:space="preserve"> complies with the GDPR and press the Commission for </w:t>
      </w:r>
      <w:r w:rsidR="00931DBF">
        <w:rPr>
          <w:rFonts w:ascii="Arial" w:hAnsi="Arial" w:cs="Arial"/>
          <w:sz w:val="20"/>
          <w:szCs w:val="20"/>
          <w:shd w:val="clear" w:color="auto" w:fill="FFFFFF"/>
        </w:rPr>
        <w:t xml:space="preserve">conclusion of </w:t>
      </w:r>
      <w:r w:rsidR="00D86667" w:rsidRPr="00D86667">
        <w:rPr>
          <w:rFonts w:ascii="Arial" w:hAnsi="Arial" w:cs="Arial"/>
          <w:sz w:val="20"/>
          <w:szCs w:val="20"/>
          <w:shd w:val="clear" w:color="auto" w:fill="FFFFFF"/>
        </w:rPr>
        <w:t>an adequacy decision</w:t>
      </w:r>
      <w:r w:rsidR="00931DBF">
        <w:rPr>
          <w:rFonts w:ascii="Arial" w:hAnsi="Arial" w:cs="Arial"/>
          <w:sz w:val="20"/>
          <w:szCs w:val="20"/>
          <w:shd w:val="clear" w:color="auto" w:fill="FFFFFF"/>
        </w:rPr>
        <w:t xml:space="preserve"> before 30 June 2021</w:t>
      </w:r>
      <w:r w:rsidR="001E7813">
        <w:rPr>
          <w:rFonts w:ascii="Arial" w:hAnsi="Arial" w:cs="Arial"/>
          <w:sz w:val="20"/>
          <w:szCs w:val="20"/>
          <w:shd w:val="clear" w:color="auto" w:fill="FFFFFF"/>
        </w:rPr>
        <w:t>.</w:t>
      </w:r>
    </w:p>
    <w:p w14:paraId="3AE48C01" w14:textId="6CDBCB7E" w:rsidR="008E767F" w:rsidRDefault="008E767F" w:rsidP="008E767F">
      <w:pPr>
        <w:pStyle w:val="NormalWeb"/>
        <w:spacing w:after="0" w:line="276" w:lineRule="auto"/>
        <w:jc w:val="both"/>
        <w:rPr>
          <w:rFonts w:ascii="Arial" w:hAnsi="Arial" w:cs="Arial"/>
          <w:sz w:val="20"/>
          <w:szCs w:val="20"/>
          <w:shd w:val="clear" w:color="auto" w:fill="FFFFFF"/>
        </w:rPr>
      </w:pPr>
    </w:p>
    <w:p w14:paraId="47B9E778" w14:textId="77777777" w:rsidR="008E767F" w:rsidRDefault="008E767F" w:rsidP="008E767F">
      <w:pPr>
        <w:pStyle w:val="NormalWeb"/>
        <w:numPr>
          <w:ilvl w:val="0"/>
          <w:numId w:val="1"/>
        </w:numPr>
        <w:spacing w:after="0" w:line="276" w:lineRule="auto"/>
        <w:jc w:val="both"/>
        <w:rPr>
          <w:rFonts w:ascii="Arial" w:hAnsi="Arial" w:cs="Arial"/>
          <w:sz w:val="20"/>
          <w:szCs w:val="20"/>
          <w:shd w:val="clear" w:color="auto" w:fill="FFFFFF"/>
        </w:rPr>
      </w:pPr>
      <w:r>
        <w:rPr>
          <w:rFonts w:ascii="Arial" w:hAnsi="Arial" w:cs="Arial"/>
          <w:b/>
          <w:bCs/>
          <w:sz w:val="20"/>
          <w:szCs w:val="20"/>
          <w:shd w:val="clear" w:color="auto" w:fill="FFFFFF"/>
        </w:rPr>
        <w:t>Copyright Enforcement:</w:t>
      </w:r>
      <w:r>
        <w:rPr>
          <w:rFonts w:ascii="Arial" w:hAnsi="Arial" w:cs="Arial"/>
          <w:sz w:val="20"/>
          <w:szCs w:val="20"/>
          <w:shd w:val="clear" w:color="auto" w:fill="FFFFFF"/>
        </w:rPr>
        <w:t xml:space="preserve"> As a third country outside of the EU, it remains important to establish a collaborative future relationship with various European institutions to ensure a useful exchange of news and information. This includes institutions such as the EUIPO that heads the EU IP Enforcement Portal, agorateka (the European online content portal) and Orphan Works Database (which will likely become a repository for Out of Commerce Works) through the Observatory, to enable creative industry rightsholders to maintain connections in order to communicate with these institutions over the use of copyright protected works.</w:t>
      </w:r>
    </w:p>
    <w:p w14:paraId="471A8567" w14:textId="16C73E40" w:rsidR="008E767F" w:rsidRPr="00ED37AA" w:rsidRDefault="008E767F" w:rsidP="008E767F">
      <w:pPr>
        <w:pStyle w:val="NormalWeb"/>
        <w:spacing w:after="0" w:line="276" w:lineRule="auto"/>
        <w:ind w:left="720"/>
        <w:jc w:val="both"/>
        <w:rPr>
          <w:rFonts w:ascii="Arial" w:hAnsi="Arial" w:cs="Arial"/>
          <w:sz w:val="20"/>
          <w:szCs w:val="20"/>
          <w:shd w:val="clear" w:color="auto" w:fill="FFFFFF"/>
        </w:rPr>
      </w:pPr>
    </w:p>
    <w:p w14:paraId="2B344237" w14:textId="77777777" w:rsidR="00D106ED" w:rsidRPr="004072FD" w:rsidRDefault="00D106ED" w:rsidP="004072FD">
      <w:pPr>
        <w:spacing w:line="276" w:lineRule="auto"/>
        <w:rPr>
          <w:rFonts w:ascii="Arial" w:hAnsi="Arial" w:cs="Arial"/>
          <w:b/>
          <w:bCs/>
          <w:sz w:val="20"/>
          <w:szCs w:val="20"/>
        </w:rPr>
      </w:pPr>
    </w:p>
    <w:sectPr w:rsidR="00D106ED" w:rsidRPr="004072FD" w:rsidSect="00F704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0CB6E" w14:textId="77777777" w:rsidR="001C717C" w:rsidRDefault="001C717C" w:rsidP="002B5E36">
      <w:pPr>
        <w:spacing w:after="0" w:line="240" w:lineRule="auto"/>
      </w:pPr>
      <w:r>
        <w:separator/>
      </w:r>
    </w:p>
  </w:endnote>
  <w:endnote w:type="continuationSeparator" w:id="0">
    <w:p w14:paraId="142CD16C" w14:textId="77777777" w:rsidR="001C717C" w:rsidRDefault="001C717C" w:rsidP="002B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78BF7" w14:textId="77777777" w:rsidR="00F70443" w:rsidRDefault="00F70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F6FB6" w14:textId="77777777" w:rsidR="00F70443" w:rsidRDefault="00F70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D97C" w14:textId="77777777" w:rsidR="00F70443" w:rsidRDefault="00F70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6C1F3" w14:textId="77777777" w:rsidR="001C717C" w:rsidRDefault="001C717C" w:rsidP="002B5E36">
      <w:pPr>
        <w:spacing w:after="0" w:line="240" w:lineRule="auto"/>
      </w:pPr>
      <w:r>
        <w:separator/>
      </w:r>
    </w:p>
  </w:footnote>
  <w:footnote w:type="continuationSeparator" w:id="0">
    <w:p w14:paraId="7F2062EC" w14:textId="77777777" w:rsidR="001C717C" w:rsidRDefault="001C717C" w:rsidP="002B5E36">
      <w:pPr>
        <w:spacing w:after="0" w:line="240" w:lineRule="auto"/>
      </w:pPr>
      <w:r>
        <w:continuationSeparator/>
      </w:r>
    </w:p>
  </w:footnote>
  <w:footnote w:id="1">
    <w:p w14:paraId="7D5A70EA" w14:textId="0FA9E5EB" w:rsidR="002F22CB" w:rsidRPr="002F22CB" w:rsidRDefault="002F22CB">
      <w:pPr>
        <w:pStyle w:val="FootnoteText"/>
        <w:rPr>
          <w:rFonts w:ascii="Arial" w:hAnsi="Arial" w:cs="Arial"/>
        </w:rPr>
      </w:pPr>
      <w:r w:rsidRPr="002F22CB">
        <w:rPr>
          <w:rStyle w:val="FootnoteReference"/>
          <w:rFonts w:ascii="Arial" w:hAnsi="Arial" w:cs="Arial"/>
          <w:sz w:val="16"/>
          <w:szCs w:val="16"/>
        </w:rPr>
        <w:footnoteRef/>
      </w:r>
      <w:r w:rsidRPr="002F22CB">
        <w:rPr>
          <w:rFonts w:ascii="Arial" w:hAnsi="Arial" w:cs="Arial"/>
          <w:sz w:val="16"/>
          <w:szCs w:val="16"/>
        </w:rPr>
        <w:t xml:space="preserve"> In this context, we are referring to digital services as services provided by certain types of platforms that generate advertising revenue indirectly from content shared or streamed on their websites, such as online content sharing service providers</w:t>
      </w:r>
    </w:p>
  </w:footnote>
  <w:footnote w:id="2">
    <w:p w14:paraId="49C682EA" w14:textId="227039B5" w:rsidR="00CE7294" w:rsidRPr="00CE7294" w:rsidRDefault="00CE7294">
      <w:pPr>
        <w:pStyle w:val="FootnoteText"/>
        <w:rPr>
          <w:rFonts w:ascii="Arial" w:hAnsi="Arial" w:cs="Arial"/>
        </w:rPr>
      </w:pPr>
      <w:r w:rsidRPr="00CE7294">
        <w:rPr>
          <w:rStyle w:val="FootnoteReference"/>
          <w:rFonts w:ascii="Arial" w:hAnsi="Arial" w:cs="Arial"/>
          <w:sz w:val="18"/>
          <w:szCs w:val="18"/>
        </w:rPr>
        <w:footnoteRef/>
      </w:r>
      <w:r w:rsidRPr="00CE7294">
        <w:rPr>
          <w:rFonts w:ascii="Arial" w:hAnsi="Arial" w:cs="Arial"/>
          <w:sz w:val="18"/>
          <w:szCs w:val="18"/>
        </w:rPr>
        <w:t xml:space="preserve"> https://committees.parliament.uk/writtenevidence/15416/pdf/</w:t>
      </w:r>
    </w:p>
  </w:footnote>
  <w:footnote w:id="3">
    <w:p w14:paraId="4776C1FC" w14:textId="77777777" w:rsidR="0052625E" w:rsidRDefault="0052625E" w:rsidP="0052625E">
      <w:pPr>
        <w:pStyle w:val="FootnoteText"/>
      </w:pPr>
      <w:r>
        <w:rPr>
          <w:rStyle w:val="FootnoteReference"/>
        </w:rPr>
        <w:footnoteRef/>
      </w:r>
      <w:r>
        <w:t xml:space="preserve"> </w:t>
      </w:r>
      <w:r w:rsidRPr="0052625E">
        <w:rPr>
          <w:rFonts w:ascii="Arial" w:hAnsi="Arial" w:cs="Arial"/>
          <w:sz w:val="18"/>
          <w:szCs w:val="18"/>
        </w:rPr>
        <w:t xml:space="preserve">BAPLA Research Into Online Copyright Infringement – Assessing the Value Gap </w:t>
      </w:r>
      <w:hyperlink r:id="rId1" w:history="1">
        <w:r w:rsidRPr="0052625E">
          <w:rPr>
            <w:rStyle w:val="Hyperlink"/>
            <w:rFonts w:ascii="Arial" w:hAnsi="Arial" w:cs="Arial"/>
            <w:sz w:val="18"/>
            <w:szCs w:val="18"/>
          </w:rPr>
          <w:t>https://bapla.org.uk/bapla-releases-its-first-online-copyright-infringement-report/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D9094" w14:textId="77777777" w:rsidR="00F70443" w:rsidRDefault="00F70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B2EE2" w14:textId="58756164" w:rsidR="002B5E36" w:rsidRDefault="002B5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8E26" w14:textId="70D110B3" w:rsidR="00F70443" w:rsidRDefault="00F70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E5A02"/>
    <w:multiLevelType w:val="hybridMultilevel"/>
    <w:tmpl w:val="67CEE6CA"/>
    <w:lvl w:ilvl="0" w:tplc="75A813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C44B22"/>
    <w:multiLevelType w:val="hybridMultilevel"/>
    <w:tmpl w:val="8F7AA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 w15:restartNumberingAfterBreak="0">
    <w:nsid w:val="61BE04DC"/>
    <w:multiLevelType w:val="hybridMultilevel"/>
    <w:tmpl w:val="F104AAB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7E3911"/>
    <w:multiLevelType w:val="hybridMultilevel"/>
    <w:tmpl w:val="21C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36"/>
    <w:rsid w:val="00045DAF"/>
    <w:rsid w:val="000B49A1"/>
    <w:rsid w:val="001C717C"/>
    <w:rsid w:val="001D17F5"/>
    <w:rsid w:val="001E7813"/>
    <w:rsid w:val="00234032"/>
    <w:rsid w:val="002B5E36"/>
    <w:rsid w:val="002C2775"/>
    <w:rsid w:val="002E5567"/>
    <w:rsid w:val="002F22CB"/>
    <w:rsid w:val="002F36E6"/>
    <w:rsid w:val="002F49F4"/>
    <w:rsid w:val="00334F73"/>
    <w:rsid w:val="00354634"/>
    <w:rsid w:val="0036261E"/>
    <w:rsid w:val="00397C8A"/>
    <w:rsid w:val="004072FD"/>
    <w:rsid w:val="004B6208"/>
    <w:rsid w:val="0052625E"/>
    <w:rsid w:val="00565901"/>
    <w:rsid w:val="005C5077"/>
    <w:rsid w:val="005F1B01"/>
    <w:rsid w:val="006F502C"/>
    <w:rsid w:val="007645DE"/>
    <w:rsid w:val="007705BE"/>
    <w:rsid w:val="00773358"/>
    <w:rsid w:val="00795D2C"/>
    <w:rsid w:val="007B10D8"/>
    <w:rsid w:val="007F401A"/>
    <w:rsid w:val="00816BA5"/>
    <w:rsid w:val="008506A5"/>
    <w:rsid w:val="008579E0"/>
    <w:rsid w:val="008E767F"/>
    <w:rsid w:val="008F0D25"/>
    <w:rsid w:val="009200E3"/>
    <w:rsid w:val="00923834"/>
    <w:rsid w:val="00931DBF"/>
    <w:rsid w:val="00956EE6"/>
    <w:rsid w:val="009C33A7"/>
    <w:rsid w:val="00A453FD"/>
    <w:rsid w:val="00AA1C9A"/>
    <w:rsid w:val="00AF2164"/>
    <w:rsid w:val="00B947A0"/>
    <w:rsid w:val="00C67FB1"/>
    <w:rsid w:val="00CE7294"/>
    <w:rsid w:val="00D106ED"/>
    <w:rsid w:val="00D54C62"/>
    <w:rsid w:val="00D82C31"/>
    <w:rsid w:val="00D86667"/>
    <w:rsid w:val="00DD4E8F"/>
    <w:rsid w:val="00E61E8B"/>
    <w:rsid w:val="00F068EB"/>
    <w:rsid w:val="00F33B95"/>
    <w:rsid w:val="00F70443"/>
    <w:rsid w:val="00FD5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DD71E"/>
  <w15:chartTrackingRefBased/>
  <w15:docId w15:val="{9CEC5526-8B9F-47DC-8697-00A4C823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6ED"/>
    <w:pPr>
      <w:keepNext/>
      <w:spacing w:before="240" w:after="60" w:line="240" w:lineRule="auto"/>
      <w:outlineLvl w:val="0"/>
    </w:pPr>
    <w:rPr>
      <w:rFonts w:ascii="Cambria" w:eastAsia="Times New Roman" w:hAnsi="Cambria"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E36"/>
  </w:style>
  <w:style w:type="paragraph" w:styleId="Footer">
    <w:name w:val="footer"/>
    <w:basedOn w:val="Normal"/>
    <w:link w:val="FooterChar"/>
    <w:uiPriority w:val="99"/>
    <w:unhideWhenUsed/>
    <w:rsid w:val="002B5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E36"/>
  </w:style>
  <w:style w:type="paragraph" w:styleId="ListParagraph">
    <w:name w:val="List Paragraph"/>
    <w:aliases w:val="F5 List Paragraph,List Paragraph1,Dot pt,Numbered Para 1,No Spacing1,List Paragraph Char Char Char,Indicator Text,Bullet Points,MAIN CONTENT,Bullet 1,List Paragraph12,List Paragraph2,Normal numbered,OBC Bullet,Colorful List - Accent 11"/>
    <w:basedOn w:val="Normal"/>
    <w:link w:val="ListParagraphChar"/>
    <w:uiPriority w:val="34"/>
    <w:qFormat/>
    <w:rsid w:val="004072FD"/>
    <w:pPr>
      <w:ind w:left="720"/>
      <w:contextualSpacing/>
    </w:pPr>
  </w:style>
  <w:style w:type="paragraph" w:styleId="NormalWeb">
    <w:name w:val="Normal (Web)"/>
    <w:basedOn w:val="Normal"/>
    <w:uiPriority w:val="99"/>
    <w:unhideWhenUsed/>
    <w:rsid w:val="00D106ED"/>
    <w:pPr>
      <w:spacing w:after="264" w:line="408" w:lineRule="atLeast"/>
    </w:pPr>
    <w:rPr>
      <w:rFonts w:ascii="Times New Roman" w:eastAsia="Times New Roman" w:hAnsi="Times New Roman" w:cs="Times New Roman"/>
      <w:sz w:val="29"/>
      <w:szCs w:val="29"/>
      <w:lang w:eastAsia="en-GB"/>
    </w:rPr>
  </w:style>
  <w:style w:type="character" w:customStyle="1" w:styleId="Heading1Char">
    <w:name w:val="Heading 1 Char"/>
    <w:basedOn w:val="DefaultParagraphFont"/>
    <w:link w:val="Heading1"/>
    <w:uiPriority w:val="9"/>
    <w:rsid w:val="00D106ED"/>
    <w:rPr>
      <w:rFonts w:ascii="Cambria" w:eastAsia="Times New Roman" w:hAnsi="Cambria" w:cs="Times New Roman"/>
      <w:b/>
      <w:bCs/>
      <w:kern w:val="32"/>
      <w:sz w:val="32"/>
      <w:szCs w:val="32"/>
      <w:lang w:eastAsia="en-GB"/>
    </w:rPr>
  </w:style>
  <w:style w:type="character" w:styleId="Hyperlink">
    <w:name w:val="Hyperlink"/>
    <w:uiPriority w:val="99"/>
    <w:unhideWhenUsed/>
    <w:rsid w:val="00D106ED"/>
    <w:rPr>
      <w:color w:val="0000FF"/>
      <w:u w:val="single"/>
    </w:rPr>
  </w:style>
  <w:style w:type="character" w:customStyle="1" w:styleId="ListParagraphChar">
    <w:name w:val="List Paragraph Char"/>
    <w:aliases w:val="F5 List Paragraph Char,List Paragraph1 Char,Dot pt Char,Numbered Para 1 Char,No Spacing1 Char,List Paragraph Char Char Char Char,Indicator Text Char,Bullet Points Char,MAIN CONTENT Char,Bullet 1 Char,List Paragraph12 Char"/>
    <w:link w:val="ListParagraph"/>
    <w:uiPriority w:val="34"/>
    <w:locked/>
    <w:rsid w:val="00D106ED"/>
  </w:style>
  <w:style w:type="character" w:styleId="CommentReference">
    <w:name w:val="annotation reference"/>
    <w:basedOn w:val="DefaultParagraphFont"/>
    <w:uiPriority w:val="99"/>
    <w:semiHidden/>
    <w:unhideWhenUsed/>
    <w:rsid w:val="00234032"/>
    <w:rPr>
      <w:sz w:val="16"/>
      <w:szCs w:val="16"/>
    </w:rPr>
  </w:style>
  <w:style w:type="paragraph" w:styleId="CommentText">
    <w:name w:val="annotation text"/>
    <w:basedOn w:val="Normal"/>
    <w:link w:val="CommentTextChar"/>
    <w:uiPriority w:val="99"/>
    <w:semiHidden/>
    <w:unhideWhenUsed/>
    <w:rsid w:val="00234032"/>
    <w:pPr>
      <w:spacing w:line="240" w:lineRule="auto"/>
    </w:pPr>
    <w:rPr>
      <w:sz w:val="20"/>
      <w:szCs w:val="20"/>
    </w:rPr>
  </w:style>
  <w:style w:type="character" w:customStyle="1" w:styleId="CommentTextChar">
    <w:name w:val="Comment Text Char"/>
    <w:basedOn w:val="DefaultParagraphFont"/>
    <w:link w:val="CommentText"/>
    <w:uiPriority w:val="99"/>
    <w:semiHidden/>
    <w:rsid w:val="00234032"/>
    <w:rPr>
      <w:sz w:val="20"/>
      <w:szCs w:val="20"/>
    </w:rPr>
  </w:style>
  <w:style w:type="paragraph" w:styleId="CommentSubject">
    <w:name w:val="annotation subject"/>
    <w:basedOn w:val="CommentText"/>
    <w:next w:val="CommentText"/>
    <w:link w:val="CommentSubjectChar"/>
    <w:uiPriority w:val="99"/>
    <w:semiHidden/>
    <w:unhideWhenUsed/>
    <w:rsid w:val="00234032"/>
    <w:rPr>
      <w:b/>
      <w:bCs/>
    </w:rPr>
  </w:style>
  <w:style w:type="character" w:customStyle="1" w:styleId="CommentSubjectChar">
    <w:name w:val="Comment Subject Char"/>
    <w:basedOn w:val="CommentTextChar"/>
    <w:link w:val="CommentSubject"/>
    <w:uiPriority w:val="99"/>
    <w:semiHidden/>
    <w:rsid w:val="00234032"/>
    <w:rPr>
      <w:b/>
      <w:bCs/>
      <w:sz w:val="20"/>
      <w:szCs w:val="20"/>
    </w:rPr>
  </w:style>
  <w:style w:type="paragraph" w:styleId="FootnoteText">
    <w:name w:val="footnote text"/>
    <w:basedOn w:val="Normal"/>
    <w:link w:val="FootnoteTextChar"/>
    <w:uiPriority w:val="99"/>
    <w:semiHidden/>
    <w:unhideWhenUsed/>
    <w:rsid w:val="002F22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2CB"/>
    <w:rPr>
      <w:sz w:val="20"/>
      <w:szCs w:val="20"/>
    </w:rPr>
  </w:style>
  <w:style w:type="character" w:styleId="FootnoteReference">
    <w:name w:val="footnote reference"/>
    <w:basedOn w:val="DefaultParagraphFont"/>
    <w:uiPriority w:val="99"/>
    <w:semiHidden/>
    <w:unhideWhenUsed/>
    <w:rsid w:val="002F22CB"/>
    <w:rPr>
      <w:vertAlign w:val="superscript"/>
    </w:rPr>
  </w:style>
  <w:style w:type="character" w:customStyle="1" w:styleId="normaltextrun">
    <w:name w:val="normaltextrun"/>
    <w:basedOn w:val="DefaultParagraphFont"/>
    <w:rsid w:val="00526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971569">
      <w:bodyDiv w:val="1"/>
      <w:marLeft w:val="0"/>
      <w:marRight w:val="0"/>
      <w:marTop w:val="0"/>
      <w:marBottom w:val="0"/>
      <w:divBdr>
        <w:top w:val="none" w:sz="0" w:space="0" w:color="auto"/>
        <w:left w:val="none" w:sz="0" w:space="0" w:color="auto"/>
        <w:bottom w:val="none" w:sz="0" w:space="0" w:color="auto"/>
        <w:right w:val="none" w:sz="0" w:space="0" w:color="auto"/>
      </w:divBdr>
    </w:div>
    <w:div w:id="19914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apla.org.uk/bapla-releases-its-first-online-copyright-infringemen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664B-FC19-4773-BC29-ADDAF420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Deegan</dc:creator>
  <cp:keywords/>
  <dc:description/>
  <cp:lastModifiedBy>Rebecca Deegan</cp:lastModifiedBy>
  <cp:revision>41</cp:revision>
  <dcterms:created xsi:type="dcterms:W3CDTF">2021-02-03T12:12:00Z</dcterms:created>
  <dcterms:modified xsi:type="dcterms:W3CDTF">2021-02-05T16:03:00Z</dcterms:modified>
</cp:coreProperties>
</file>